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C17" w:rsidRPr="001C4B73" w:rsidRDefault="00925C17" w:rsidP="003B1D33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147D92" w:rsidRDefault="001C4B73" w:rsidP="00147D92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 законом</w:t>
      </w:r>
    </w:p>
    <w:p w:rsidR="0075644E" w:rsidRDefault="00C01597" w:rsidP="00C01597">
      <w:pPr>
        <w:spacing w:after="0" w:line="240" w:lineRule="auto"/>
        <w:ind w:left="11340"/>
        <w:jc w:val="both"/>
        <w:rPr>
          <w:rFonts w:ascii="Times New Roman" w:hAnsi="Times New Roman" w:cs="Times New Roman"/>
          <w:sz w:val="24"/>
          <w:szCs w:val="24"/>
        </w:rPr>
      </w:pPr>
      <w:r w:rsidRPr="00C01597">
        <w:rPr>
          <w:rFonts w:ascii="Times New Roman" w:hAnsi="Times New Roman" w:cs="Times New Roman"/>
          <w:sz w:val="24"/>
          <w:szCs w:val="24"/>
        </w:rPr>
        <w:t>от 20 декабря 2024 года № 178-оз</w:t>
      </w:r>
    </w:p>
    <w:p w:rsidR="00925C17" w:rsidRPr="001C4B73" w:rsidRDefault="001C4B73" w:rsidP="00147D92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 w:rsidR="00F7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  <w:r w:rsidR="00925C17" w:rsidRPr="001C4B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87C95" w:rsidRPr="001C4B73" w:rsidRDefault="00E87C95" w:rsidP="001C4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B73" w:rsidRPr="001C4B73" w:rsidRDefault="001C4B73" w:rsidP="001C4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C17" w:rsidRPr="001326FD" w:rsidRDefault="00925C17" w:rsidP="001C4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  <w:r w:rsid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75644E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дотаций на выравнивание бюджетной обеспеченности муниципальных районов (</w:t>
      </w:r>
      <w:r w:rsidR="00756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муниципальных округов, </w:t>
      </w:r>
      <w:r w:rsidR="00756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75644E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городских округов), в том числе заменяемых дополнительными нормативами отчислений от налога на доходы </w:t>
      </w:r>
      <w:r w:rsidR="00756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75644E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физических лиц в бюджеты муниципальных районов (</w:t>
      </w:r>
      <w:r w:rsidR="00756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муниципальных округов, </w:t>
      </w:r>
      <w:r w:rsidR="0075644E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городских округов),</w:t>
      </w:r>
      <w:r w:rsidR="00756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6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75644E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202</w:t>
      </w:r>
      <w:r w:rsidR="00756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75644E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на плановый период 202</w:t>
      </w:r>
      <w:r w:rsidR="00756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75644E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756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75644E" w:rsidRPr="00132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1C4B73" w:rsidRDefault="001C4B73" w:rsidP="001C4B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C17" w:rsidRPr="0061344C" w:rsidRDefault="00004447" w:rsidP="003D33FA">
      <w:pPr>
        <w:spacing w:after="0" w:line="240" w:lineRule="auto"/>
        <w:ind w:right="-173"/>
        <w:jc w:val="right"/>
        <w:rPr>
          <w:rFonts w:ascii="Times New Roman" w:hAnsi="Times New Roman" w:cs="Times New Roman"/>
        </w:rPr>
      </w:pPr>
      <w:r w:rsidRPr="0061344C">
        <w:rPr>
          <w:rFonts w:ascii="Times New Roman" w:eastAsia="Times New Roman" w:hAnsi="Times New Roman" w:cs="Times New Roman"/>
          <w:bCs/>
          <w:color w:val="000000"/>
          <w:lang w:eastAsia="ru-RU"/>
        </w:rPr>
        <w:t>(тысяч рублей)</w:t>
      </w:r>
    </w:p>
    <w:tbl>
      <w:tblPr>
        <w:tblW w:w="1587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417"/>
        <w:gridCol w:w="1701"/>
        <w:gridCol w:w="1418"/>
        <w:gridCol w:w="1417"/>
        <w:gridCol w:w="1701"/>
        <w:gridCol w:w="1418"/>
        <w:gridCol w:w="1417"/>
        <w:gridCol w:w="1701"/>
        <w:gridCol w:w="1418"/>
      </w:tblGrid>
      <w:tr w:rsidR="002B434E" w:rsidRPr="00EE27B7" w:rsidTr="003D33FA">
        <w:trPr>
          <w:cantSplit/>
          <w:trHeight w:val="20"/>
        </w:trPr>
        <w:tc>
          <w:tcPr>
            <w:tcW w:w="426" w:type="dxa"/>
            <w:vMerge w:val="restart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453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453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2B434E" w:rsidRPr="00EE27B7" w:rsidTr="003D33FA">
        <w:trPr>
          <w:cantSplit/>
          <w:trHeight w:val="20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расчетная сумма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дотации </w:t>
            </w:r>
            <w:r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18"/>
                <w:szCs w:val="18"/>
                <w:lang w:eastAsia="ru-RU"/>
              </w:rPr>
              <w:t>на выравнивание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бюджетной обеспеченности </w:t>
            </w:r>
            <w:r w:rsidRPr="0086009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муниципальных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районов (</w:t>
            </w:r>
            <w:r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DD309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0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расчетная сумма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дотации </w:t>
            </w:r>
            <w:r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18"/>
                <w:szCs w:val="18"/>
                <w:lang w:eastAsia="ru-RU"/>
              </w:rPr>
              <w:t>на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18"/>
                <w:szCs w:val="18"/>
                <w:lang w:eastAsia="ru-RU"/>
              </w:rPr>
              <w:t> </w:t>
            </w:r>
            <w:r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18"/>
                <w:szCs w:val="18"/>
                <w:lang w:eastAsia="ru-RU"/>
              </w:rPr>
              <w:t>выравнивание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бюджетной обеспеченности муниципальных районов 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EE27B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0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  <w:lang w:eastAsia="ru-RU"/>
              </w:rPr>
              <w:t>расчетная сумма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дотации 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18"/>
                <w:szCs w:val="18"/>
                <w:lang w:eastAsia="ru-RU"/>
              </w:rPr>
              <w:t>на выравнивание</w:t>
            </w:r>
            <w:r w:rsidR="0075644E"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бюджетной обеспеченности муниципальных районов 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</w:tr>
      <w:tr w:rsidR="003D33FA" w:rsidRPr="00EE27B7" w:rsidTr="003D33FA">
        <w:trPr>
          <w:cantSplit/>
          <w:trHeight w:val="20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10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заменяемая дополнительными нормативами отчислений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от налога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на доходы физических лиц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в бюджеты муниципальных районов </w:t>
            </w:r>
            <w:r w:rsidR="008470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0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предоставляемая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бюджетам муниципальных районов 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0E561A" w:rsidRDefault="00EE27B7" w:rsidP="0010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заменяемая дополнительными нормативами отчислений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от налога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на доходы физических лиц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в бюджеты муниципальных районов </w:t>
            </w:r>
            <w:r w:rsidR="000E5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EE27B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0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 xml:space="preserve">предоставляемая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бюджетам муниципальных районов 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1417" w:type="dxa"/>
            <w:vMerge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3C1D45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C1D45" w:rsidRPr="00EE27B7" w:rsidRDefault="00EE27B7" w:rsidP="0010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заменяемая дополнительными нормативами отчислений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от налога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на доходы физических лиц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в бюджеты муниципальных районов </w:t>
            </w:r>
            <w:r w:rsidR="000E5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C1D45" w:rsidRPr="00EE27B7" w:rsidRDefault="00EE27B7" w:rsidP="0059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0D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предоставляемая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бюджетам муниципальных районов (</w:t>
            </w:r>
            <w:r w:rsidR="0075644E" w:rsidRPr="0075644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муниципальных</w:t>
            </w:r>
            <w:r w:rsidR="0075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округов, </w:t>
            </w:r>
            <w:r w:rsidRPr="00EE27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городских округов)</w:t>
            </w:r>
          </w:p>
        </w:tc>
      </w:tr>
    </w:tbl>
    <w:p w:rsidR="002B434E" w:rsidRPr="003D33FA" w:rsidRDefault="002B434E" w:rsidP="003D33FA">
      <w:pPr>
        <w:spacing w:after="0" w:line="14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15877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417"/>
        <w:gridCol w:w="1701"/>
        <w:gridCol w:w="1418"/>
        <w:gridCol w:w="1417"/>
        <w:gridCol w:w="1701"/>
        <w:gridCol w:w="1418"/>
        <w:gridCol w:w="1417"/>
        <w:gridCol w:w="1701"/>
        <w:gridCol w:w="1418"/>
      </w:tblGrid>
      <w:tr w:rsidR="003D33FA" w:rsidRPr="00EE27B7" w:rsidTr="003D33FA">
        <w:trPr>
          <w:cantSplit/>
          <w:trHeight w:val="20"/>
          <w:tblHeader/>
        </w:trPr>
        <w:tc>
          <w:tcPr>
            <w:tcW w:w="426" w:type="dxa"/>
            <w:shd w:val="clear" w:color="auto" w:fill="auto"/>
            <w:noWrap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925C17" w:rsidRPr="00EE27B7" w:rsidRDefault="00925C17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2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Бокситогорский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629 773,1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453 376,7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176 396,4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554 200,3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515 343,9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38 856,4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609 620,3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573 097,8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36 522,5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Волосовский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670 078,1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362 287,8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307 790,3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589 668,7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381 836,5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207 832,2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641 876,5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410 474,3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231 402,2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Волховский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772 726,5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556 316,6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216 409,9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679 999,4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632 287,4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47 712,0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747 999,3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703 024,0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44 975,3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Всеволожский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1 479 868,0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1 065 708,7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414 159,3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1 302 283,8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1 212 210,0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90 073,8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1 432 512,2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1 347 661,5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84 850,7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Выборгский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841 857,3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605 940,7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235 916,6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740 834,4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689 395,5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51 438,9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814 917,8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766 285,3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48 632,5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Кингисеппский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Киришский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336 167,0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336 167,0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295 827,0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295 827,0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325 409,7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325 409,7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656 842,9</w:t>
            </w:r>
          </w:p>
        </w:tc>
        <w:tc>
          <w:tcPr>
            <w:tcW w:w="1701" w:type="dxa"/>
            <w:shd w:val="clear" w:color="auto" w:fill="auto"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656 842,9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578 021,8</w:t>
            </w:r>
          </w:p>
        </w:tc>
        <w:tc>
          <w:tcPr>
            <w:tcW w:w="1701" w:type="dxa"/>
            <w:shd w:val="clear" w:color="auto" w:fill="auto"/>
            <w:noWrap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578 021,8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635 823,9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635 823,9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Лодейнопольский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465 473,5</w:t>
            </w:r>
          </w:p>
        </w:tc>
        <w:tc>
          <w:tcPr>
            <w:tcW w:w="1701" w:type="dxa"/>
            <w:shd w:val="clear" w:color="auto" w:fill="auto"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241 812,2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223 661,3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409 616,7</w:t>
            </w:r>
          </w:p>
        </w:tc>
        <w:tc>
          <w:tcPr>
            <w:tcW w:w="1701" w:type="dxa"/>
            <w:shd w:val="clear" w:color="auto" w:fill="auto"/>
            <w:noWrap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257 046,4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152 570,3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450 578,4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273 754,7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176 823,7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Ломоносовский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113 733,0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81 844,4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31 888,6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100 085,0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93 347,2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6 737,8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82 892,2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78 211,9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4 680,3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Лужский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797 436,2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574 222,7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223 213,5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701 743,8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652 559,4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49 184,4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771 918,2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725 572,6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46 345,6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Подпорожский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582 214,4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229 091,7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353 122,7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512 348,6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243 524,9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268 823,7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563 583,5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259 354,6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304 228,9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Приозерский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602 997,1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434 127,0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168 870,1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509 308,4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473 594,9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35 713,5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537 790,4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505 462,8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32 327,6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Сланцевский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449 534,5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290 242,1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159 292,4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395 590,4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300 134,3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95 456,1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435 149,4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310 218,3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124 931,1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Тихвинский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571 260,7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411 297,3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159 963,4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502 709,4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467 615,9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35 093,5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552 980,4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519 715,9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33 264,5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Тосненский муниципальный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714 641,0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514 374,9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200 266,1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628 884,1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585 057,1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43 827,0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691 772,5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650 194,7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41 577,8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Гатчинский муниципальный округ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2 331 889,9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1 076 756,2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1 255 133,7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1 989 771,4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1 176 128,6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813 642,8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2 120 587,1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1 288 556,7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832 030,4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5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Сосновоборский городской округ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164 627,6</w:t>
            </w: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118 783,0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45 844,6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137 990,0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128 220,4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9 769,6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145 727,6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137 055,9</w:t>
            </w: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8 671,7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17" w:type="dxa"/>
              <w:right w:w="17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Нераспределенная сумма</w:t>
            </w:r>
          </w:p>
        </w:tc>
        <w:tc>
          <w:tcPr>
            <w:tcW w:w="1417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2 657 221,0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2 657 221,0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2 890 285,0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13">
              <w:rPr>
                <w:rFonts w:ascii="Times New Roman" w:hAnsi="Times New Roman" w:cs="Times New Roman"/>
                <w:color w:val="000000"/>
              </w:rPr>
              <w:t>2 890 285,0</w:t>
            </w:r>
          </w:p>
        </w:tc>
      </w:tr>
      <w:tr w:rsidR="0075644E" w:rsidRPr="00EE27B7" w:rsidTr="00ED655B">
        <w:trPr>
          <w:cantSplit/>
          <w:trHeight w:val="20"/>
        </w:trPr>
        <w:tc>
          <w:tcPr>
            <w:tcW w:w="4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75644E" w:rsidRPr="000E561A" w:rsidRDefault="0075644E" w:rsidP="0075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bCs/>
                <w:color w:val="000000"/>
              </w:rPr>
              <w:t>12 181 120,8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bCs/>
                <w:color w:val="000000"/>
              </w:rPr>
              <w:t>7 016 182,0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bCs/>
                <w:color w:val="000000"/>
              </w:rPr>
              <w:t>5 164 938,8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bCs/>
                <w:color w:val="000000"/>
              </w:rPr>
              <w:t>13 286 104,2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bCs/>
                <w:color w:val="000000"/>
              </w:rPr>
              <w:t>7 808 302,4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bCs/>
                <w:color w:val="000000"/>
              </w:rPr>
              <w:t>5 477 801,8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bCs/>
                <w:color w:val="000000"/>
              </w:rPr>
              <w:t>14 451 424,4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bCs/>
                <w:color w:val="000000"/>
              </w:rPr>
              <w:t>8 548 641,0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644E" w:rsidRPr="00354913" w:rsidRDefault="0075644E" w:rsidP="0075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4913">
              <w:rPr>
                <w:rFonts w:ascii="Times New Roman" w:hAnsi="Times New Roman" w:cs="Times New Roman"/>
                <w:b/>
                <w:bCs/>
                <w:color w:val="000000"/>
              </w:rPr>
              <w:t>5 902 783,4</w:t>
            </w:r>
          </w:p>
        </w:tc>
      </w:tr>
    </w:tbl>
    <w:p w:rsidR="00925C17" w:rsidRPr="001C4B73" w:rsidRDefault="00925C17" w:rsidP="001C4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C17" w:rsidRPr="001C4B73" w:rsidSect="00FB0F9E">
      <w:headerReference w:type="default" r:id="rId7"/>
      <w:pgSz w:w="16838" w:h="11906" w:orient="landscape"/>
      <w:pgMar w:top="1531" w:right="567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346" w:rsidRDefault="00953346" w:rsidP="00E87C95">
      <w:pPr>
        <w:spacing w:after="0" w:line="240" w:lineRule="auto"/>
      </w:pPr>
      <w:r>
        <w:separator/>
      </w:r>
    </w:p>
  </w:endnote>
  <w:endnote w:type="continuationSeparator" w:id="0">
    <w:p w:rsidR="00953346" w:rsidRDefault="00953346" w:rsidP="00E8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346" w:rsidRDefault="00953346" w:rsidP="00E87C95">
      <w:pPr>
        <w:spacing w:after="0" w:line="240" w:lineRule="auto"/>
      </w:pPr>
      <w:r>
        <w:separator/>
      </w:r>
    </w:p>
  </w:footnote>
  <w:footnote w:type="continuationSeparator" w:id="0">
    <w:p w:rsidR="00953346" w:rsidRDefault="00953346" w:rsidP="00E87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753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336D" w:rsidRDefault="007B5F6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134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1344C" w:rsidRPr="006134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134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755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134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61344C" w:rsidRPr="0061344C" w:rsidRDefault="00317550" w:rsidP="0009336D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BossProviderVariable" w:val="25_01_2006!8f9994c5-2751-4b60-99b9-cc3296eae44b"/>
  </w:docVars>
  <w:rsids>
    <w:rsidRoot w:val="00925C17"/>
    <w:rsid w:val="00004447"/>
    <w:rsid w:val="00040172"/>
    <w:rsid w:val="00080936"/>
    <w:rsid w:val="00080A84"/>
    <w:rsid w:val="0009336D"/>
    <w:rsid w:val="000C5F0F"/>
    <w:rsid w:val="000C5F23"/>
    <w:rsid w:val="000E0327"/>
    <w:rsid w:val="000E561A"/>
    <w:rsid w:val="001000D5"/>
    <w:rsid w:val="001326FD"/>
    <w:rsid w:val="00147D92"/>
    <w:rsid w:val="0015740D"/>
    <w:rsid w:val="00182BA4"/>
    <w:rsid w:val="0018639F"/>
    <w:rsid w:val="001973A0"/>
    <w:rsid w:val="001A233C"/>
    <w:rsid w:val="001A6D85"/>
    <w:rsid w:val="001C4B73"/>
    <w:rsid w:val="001C4C3D"/>
    <w:rsid w:val="0022626C"/>
    <w:rsid w:val="002903B4"/>
    <w:rsid w:val="002B434E"/>
    <w:rsid w:val="002C648C"/>
    <w:rsid w:val="002D4AE3"/>
    <w:rsid w:val="002E5CD7"/>
    <w:rsid w:val="003100B4"/>
    <w:rsid w:val="00317550"/>
    <w:rsid w:val="00322981"/>
    <w:rsid w:val="00367B59"/>
    <w:rsid w:val="003B1D33"/>
    <w:rsid w:val="003C1D45"/>
    <w:rsid w:val="003C7313"/>
    <w:rsid w:val="003D33FA"/>
    <w:rsid w:val="004719A3"/>
    <w:rsid w:val="004F0D35"/>
    <w:rsid w:val="00536B84"/>
    <w:rsid w:val="005606EA"/>
    <w:rsid w:val="00577485"/>
    <w:rsid w:val="005815C4"/>
    <w:rsid w:val="005939AA"/>
    <w:rsid w:val="005A2C44"/>
    <w:rsid w:val="0061344C"/>
    <w:rsid w:val="006411F1"/>
    <w:rsid w:val="00642993"/>
    <w:rsid w:val="00664BB8"/>
    <w:rsid w:val="00691E26"/>
    <w:rsid w:val="006A36C8"/>
    <w:rsid w:val="006D416A"/>
    <w:rsid w:val="00743BEE"/>
    <w:rsid w:val="00751316"/>
    <w:rsid w:val="00754E1B"/>
    <w:rsid w:val="0075644E"/>
    <w:rsid w:val="007A617E"/>
    <w:rsid w:val="007B5F6D"/>
    <w:rsid w:val="007C3130"/>
    <w:rsid w:val="007C36B3"/>
    <w:rsid w:val="00803E2A"/>
    <w:rsid w:val="00826FEA"/>
    <w:rsid w:val="00847045"/>
    <w:rsid w:val="00860090"/>
    <w:rsid w:val="008737B5"/>
    <w:rsid w:val="00873C9A"/>
    <w:rsid w:val="008A7F75"/>
    <w:rsid w:val="008D7AED"/>
    <w:rsid w:val="008E7D71"/>
    <w:rsid w:val="00925C17"/>
    <w:rsid w:val="00951E88"/>
    <w:rsid w:val="00953346"/>
    <w:rsid w:val="0095746F"/>
    <w:rsid w:val="00980F3B"/>
    <w:rsid w:val="00A17A38"/>
    <w:rsid w:val="00A25FD4"/>
    <w:rsid w:val="00A32036"/>
    <w:rsid w:val="00A3206C"/>
    <w:rsid w:val="00A50CC2"/>
    <w:rsid w:val="00A91253"/>
    <w:rsid w:val="00AA5CC9"/>
    <w:rsid w:val="00AB65F7"/>
    <w:rsid w:val="00AD280F"/>
    <w:rsid w:val="00B45D4E"/>
    <w:rsid w:val="00B5490F"/>
    <w:rsid w:val="00B568B7"/>
    <w:rsid w:val="00B7518F"/>
    <w:rsid w:val="00B81003"/>
    <w:rsid w:val="00B86730"/>
    <w:rsid w:val="00B86955"/>
    <w:rsid w:val="00B9100C"/>
    <w:rsid w:val="00B91BF2"/>
    <w:rsid w:val="00BA646B"/>
    <w:rsid w:val="00BD57C0"/>
    <w:rsid w:val="00C01597"/>
    <w:rsid w:val="00C25291"/>
    <w:rsid w:val="00C27CB6"/>
    <w:rsid w:val="00C478FB"/>
    <w:rsid w:val="00C67002"/>
    <w:rsid w:val="00C67376"/>
    <w:rsid w:val="00C8380E"/>
    <w:rsid w:val="00CF2D67"/>
    <w:rsid w:val="00D03EA4"/>
    <w:rsid w:val="00D16F2B"/>
    <w:rsid w:val="00D17169"/>
    <w:rsid w:val="00D20B6A"/>
    <w:rsid w:val="00D4364E"/>
    <w:rsid w:val="00D5310D"/>
    <w:rsid w:val="00DB2861"/>
    <w:rsid w:val="00DC15C3"/>
    <w:rsid w:val="00DD309E"/>
    <w:rsid w:val="00DE3938"/>
    <w:rsid w:val="00E3634B"/>
    <w:rsid w:val="00E63988"/>
    <w:rsid w:val="00E87C95"/>
    <w:rsid w:val="00EB3A1F"/>
    <w:rsid w:val="00EE27B7"/>
    <w:rsid w:val="00F37EAE"/>
    <w:rsid w:val="00F75B6D"/>
    <w:rsid w:val="00FB0F9E"/>
    <w:rsid w:val="00FC6238"/>
    <w:rsid w:val="00FE3337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06D17-9D32-45C2-8AA5-E5F2E585D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C95"/>
  </w:style>
  <w:style w:type="paragraph" w:styleId="a5">
    <w:name w:val="footer"/>
    <w:basedOn w:val="a"/>
    <w:link w:val="a6"/>
    <w:uiPriority w:val="99"/>
    <w:unhideWhenUsed/>
    <w:rsid w:val="00E8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C95"/>
  </w:style>
  <w:style w:type="paragraph" w:styleId="a7">
    <w:name w:val="Balloon Text"/>
    <w:basedOn w:val="a"/>
    <w:link w:val="a8"/>
    <w:uiPriority w:val="99"/>
    <w:semiHidden/>
    <w:unhideWhenUsed/>
    <w:rsid w:val="0061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4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9EB3D-205D-4DA1-A82D-2BE76EBF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Рыженкова Елена Николаевна</dc:creator>
  <cp:lastModifiedBy>Анастасия Анатольевна Яловая</cp:lastModifiedBy>
  <cp:revision>2</cp:revision>
  <cp:lastPrinted>2023-12-05T13:33:00Z</cp:lastPrinted>
  <dcterms:created xsi:type="dcterms:W3CDTF">2024-12-20T11:51:00Z</dcterms:created>
  <dcterms:modified xsi:type="dcterms:W3CDTF">2024-12-20T11:51:00Z</dcterms:modified>
</cp:coreProperties>
</file>