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EB" w:rsidRPr="00C93CBE" w:rsidRDefault="007F6AEB" w:rsidP="007F6AEB">
      <w:pPr>
        <w:spacing w:after="0" w:line="240" w:lineRule="auto"/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E93">
        <w:rPr>
          <w:rFonts w:ascii="Times New Roman" w:hAnsi="Times New Roman" w:cs="Times New Roman"/>
          <w:b/>
          <w:sz w:val="24"/>
          <w:szCs w:val="24"/>
        </w:rPr>
        <w:t>Вопросы, поступившие во время проведения публичных слушаний по годовому отчету об исполнении областного бюджета Ленинградской области за отчетный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44E93">
        <w:rPr>
          <w:rFonts w:ascii="Times New Roman" w:hAnsi="Times New Roman" w:cs="Times New Roman"/>
          <w:b/>
          <w:sz w:val="24"/>
          <w:szCs w:val="24"/>
        </w:rPr>
        <w:t xml:space="preserve"> финансовый год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144E93">
        <w:rPr>
          <w:rFonts w:ascii="Times New Roman" w:hAnsi="Times New Roman" w:cs="Times New Roman"/>
          <w:b/>
          <w:sz w:val="24"/>
          <w:szCs w:val="24"/>
        </w:rPr>
        <w:t>.06.202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7F6AEB" w:rsidRPr="00C93CBE" w:rsidRDefault="007F6AEB" w:rsidP="007F6AEB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0347"/>
      </w:tblGrid>
      <w:tr w:rsidR="007F6AEB" w:rsidRPr="00E3129C" w:rsidTr="00875176">
        <w:trPr>
          <w:trHeight w:val="472"/>
        </w:trPr>
        <w:tc>
          <w:tcPr>
            <w:tcW w:w="567" w:type="dxa"/>
          </w:tcPr>
          <w:p w:rsidR="007F6AEB" w:rsidRPr="00E3129C" w:rsidRDefault="007F6AEB" w:rsidP="00875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7F6AEB" w:rsidRPr="00E3129C" w:rsidRDefault="00F07E5A" w:rsidP="00875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9C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0347" w:type="dxa"/>
          </w:tcPr>
          <w:p w:rsidR="007F6AEB" w:rsidRPr="00E3129C" w:rsidRDefault="00F07E5A" w:rsidP="00F0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9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7F6AEB" w:rsidRPr="00E3129C" w:rsidTr="00875176">
        <w:trPr>
          <w:trHeight w:val="2671"/>
        </w:trPr>
        <w:tc>
          <w:tcPr>
            <w:tcW w:w="567" w:type="dxa"/>
          </w:tcPr>
          <w:p w:rsidR="007F6AEB" w:rsidRPr="007F6AEB" w:rsidRDefault="007F6AEB" w:rsidP="00875176">
            <w:pPr>
              <w:ind w:left="-10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помогите, в общежитии по адресу пос. Сосново,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, дом 9, кв. 5 творится ужас в общем коридоре! Полная антисанитария и разруха, торчат провода, дольщиками являюсь я и администрация, которая давно обещает сделать ремонт и привести в порядок места общего пользования! Находится там невозможно. Общий хо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лл в кв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артире имеет ужасное состояние для проживания жильцов.</w:t>
            </w:r>
          </w:p>
          <w:p w:rsidR="007F6AEB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Администрация уверяет, что деньги уже поступили из бюджета, но ремонт так и не начался, администрация общежития не производит никаких действий по ремонту уже несколько месяцев. Прошу разобраться в данном вопросе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!! </w:t>
            </w:r>
          </w:p>
          <w:p w:rsidR="00266687" w:rsidRPr="00266687" w:rsidRDefault="00266687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D17BDE" w:rsidRPr="00DA077A" w:rsidRDefault="00D17BDE" w:rsidP="00D17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>Администрацией Сосновского сельского поселения составлена и утверждена дефектная ведомость на ремонтные работы в указанном жилом блоке (ст.14, ч. 1, п. 19 ФЗ № 131-ФЗ – участие в организации строительства и содержания жилищного фонда).</w:t>
            </w:r>
          </w:p>
          <w:p w:rsidR="00D17BDE" w:rsidRPr="00DA077A" w:rsidRDefault="00D17BDE" w:rsidP="00D17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>Разработана смета на выполнение работ.</w:t>
            </w:r>
          </w:p>
          <w:p w:rsidR="00D17BDE" w:rsidRDefault="00D17BDE" w:rsidP="00D17BD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аукциона на определение подрядной организации запланировано на 3-4 квартал 2026 года (объявление о проведении – не позднее 01.09.2026, заключение контракта – до 01.11.2026). Завершение работ до 31.12.2026 года.</w:t>
            </w:r>
          </w:p>
          <w:p w:rsidR="007F6AEB" w:rsidRPr="00266687" w:rsidRDefault="00D17BDE" w:rsidP="00D17BD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запрошена в Администрации</w:t>
            </w: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>Сосновско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сельское</w:t>
            </w:r>
            <w:r w:rsidRPr="00DA077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 и будет опубликована дополнительно.</w:t>
            </w:r>
            <w:bookmarkStart w:id="0" w:name="_GoBack"/>
            <w:bookmarkEnd w:id="0"/>
          </w:p>
        </w:tc>
      </w:tr>
      <w:tr w:rsidR="007F6AEB" w:rsidRPr="00E3129C" w:rsidTr="00875176">
        <w:trPr>
          <w:trHeight w:val="1260"/>
        </w:trPr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Массив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Снегиревский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, участки, выделенные многодетным семьям и участникам СВО.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Простим разъяснить, ситуацию по работам, проводимым на данном массиве. Сроки, финансирование и срок окончания работ.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3,5 года являемся собственниками данных участков, но до сегодняшнего дня нет дорог. Подъезд к участку отсутствует. Администрация Сосновского СП и депутаты не могут ответить на данный вопрос. 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 вопросы организации электро-, тепл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в границах поселения, а также дорожная деятельность в отношении автомобильных дорог местного значения и обеспечение безопасности дорожного движения, относятся к полномочиям органов местного самоуправления. Соответственно, финансирование таких работ обеспечивается за счёт средств местного бюджета (статья 15 Бюджетного кодекса РФ).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регион может оказывать муниципальным образованиям поддержку в виде субсидий из областного бюджета для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расходов. На территории Ленинградской области реализуется мероприятие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 Ленинградской области субсидий бюджетам муниципальных образований Ленинградской области на проектирование и строительство объектов инженерной и транспортной инфраструктуры на земельных участках, предоставленных бесплатно гражданам (далее – Мероприятие).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администрация муниципального образования Сосновское сельское поселение Приозерского муниципального района (далее – Администрация МО) участвовала в конкурсном отборе на предоставление субсидии из областного бюджета Ленинградской области в 2025 году на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разработке проектной документации на строительство объектов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инженерной и транспортной инфраструктуры для земельных участков в д.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Снегиревка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 итогам отбора заявка Администрации МО признана прошедшей конкурсный отбор и заняла пятую позицию в рейтинге, однако не вошла в число победивших.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Объём бюджетных средств на 2025 год распределён между заявками с наибольшим количеством баллов. В 2025 году администрация МО в отборе на 2026–2028 годы участия не принимала.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Отбор проходит на конкурсной основе, а предоставление средств зависит от рейтинга заявок и наличия бюджетных лимитов. Решение вопросов местного значения остаётся обязанностью администрации МО независимо от участия в программах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 данным Комитета по строительству Ленинградской области, Администрация МО планирует разработать проектную документацию для объектов инфраструктуры в д. 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Снегиревка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 местного бюджета. После того как проект получит положительное заключение государственной экспертизы, Администрация МО планирует подать заявку на участие в отборе для получения субсидии непосредственно на строительство объектов.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rPr>
          <w:trHeight w:val="2256"/>
        </w:trPr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в Слове есть нарушение Областного закона от 25.03.2022 года номер 180.ст.2.пункт 2. </w:t>
            </w:r>
            <w:proofErr w:type="gramStart"/>
            <w:r w:rsidRPr="0026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открывайте</w:t>
            </w:r>
            <w:proofErr w:type="gramEnd"/>
            <w:r w:rsidRPr="0026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читайте.</w:t>
            </w:r>
          </w:p>
          <w:p w:rsidR="007F6AEB" w:rsidRDefault="00D17BDE" w:rsidP="002666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tgtFrame="_blank" w:history="1">
              <w:r w:rsidR="007F6AEB" w:rsidRPr="00266687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Комитет финансов Ленинградской области</w:t>
              </w:r>
            </w:hyperlink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спасибо за уточнение в нормах действующего законодательства, но указанный мной ОЗ 180 от 25.03.2022 года официально не утратил свою юридическую силу. В указанному пункте чётко </w:t>
            </w:r>
            <w:proofErr w:type="spellStart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указано_При</w:t>
            </w:r>
            <w:proofErr w:type="spellEnd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подготовке к общественным слушаниям ...предоставить возможность выступить</w:t>
            </w:r>
            <w:proofErr w:type="gramStart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.наш вопрос так же напрямую связан с местным бюджетом, и тонкостями его освоения в поселении. Бюджетная политика области включает в себя и бюджетную политику всех районов области. Регламент и Протокол </w:t>
            </w:r>
            <w:proofErr w:type="gramStart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обязательны</w:t>
            </w:r>
            <w:proofErr w:type="gramEnd"/>
            <w:r w:rsidR="007F6AE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 протокол мы услышали, а про Регламент ни слова.</w:t>
            </w:r>
          </w:p>
          <w:p w:rsidR="00266687" w:rsidRPr="00266687" w:rsidRDefault="00266687" w:rsidP="002666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Комитет финансов Ленинградской области информирует, что процедура проведения публичных слушаний (общественных обсуждений), в том числе порядок направления вопросов и предложений, регламентирована статьей 29.4. </w:t>
            </w:r>
            <w:proofErr w:type="gramStart"/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Областного закона Ленинградской области № 36-оз от 26.09.2002 «О бюджетном процессе в Ленинградской области» и Постановлением Правительства Ленинградской области от 25.03.2022 № 180 «Об утверждении положения о порядке подготовки и проведения публичных слушаний, общественных обсуждений по проекту областного закона об областном бюджете Ленинградской области и годовому отчету об исполнении областного бюджета Ленинградской области за отчетный финансовый год и признании утратившими силу полностью</w:t>
            </w:r>
            <w:proofErr w:type="gramEnd"/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частично отдельных постановлений правительства Ленинградской области». </w:t>
            </w:r>
          </w:p>
          <w:p w:rsidR="007F6AEB" w:rsidRPr="00266687" w:rsidRDefault="007F6AEB" w:rsidP="002666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проведения публичных слушаний была предоставлена возможность задать вопрос</w:t>
            </w:r>
            <w:r w:rsidR="00E165CB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письменном виде. На все поступившие вопросы будут подготовлены развернутые ответы и размещены на портале «Открытый бюджет» Ленинградской области в разделе «Участие» подразделе «Активное участие жителей в жизни региона»: </w:t>
            </w:r>
            <w:hyperlink r:id="rId6" w:tgtFrame="_blank" w:history="1">
              <w:r w:rsidRPr="00266687">
                <w:rPr>
                  <w:rStyle w:val="a4"/>
                  <w:rFonts w:ascii="Times New Roman" w:hAnsi="Times New Roman" w:cs="Times New Roman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https://budget.lenobl.ru/takepart/</w:t>
              </w:r>
            </w:hyperlink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Когда планируется строительство тротуарной дорожки и уличного освещения вдоль региональной дороги от улицы Никитина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«Сосновский»?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ГКУ «Дирекция дорожного строительства» заключён государственный контракт на разработку проектной документации по капитальному ремонту (устройство элементов обустройства) указанной автомобильной дороги общего пользования регионального значения. </w:t>
            </w:r>
          </w:p>
          <w:p w:rsidR="007F6AEB" w:rsidRPr="00266687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Границы проектирования – </w:t>
            </w:r>
            <w:proofErr w:type="gramStart"/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19+495 – км 23+941 (улицы Озерная, Никитина, Комсомольская) и км 24+389 – км 25+825 (улица Дорожная), общей протяженностью 5,717 км.</w:t>
            </w:r>
          </w:p>
          <w:p w:rsidR="007F6AEB" w:rsidRPr="00266687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настоящее время проектировщиком ведутся работы по формированию сметной документации. Планируемый срок направления ПСД в государственную экспертизу – июль 2026 года.</w:t>
            </w:r>
          </w:p>
          <w:p w:rsidR="007F6AEB" w:rsidRPr="00266687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 выделения средств областного бюджета на проведение СМР будет рассмотрен по мере готовности проекта и получения положительного заключения государственной экспертизы по проверке достоверности определения сметной стоимости, при наличии доходных источников.</w:t>
            </w:r>
          </w:p>
          <w:p w:rsidR="007F6AEB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 информируем, что в целях обеспечения безопасности дорожного движения и комфортного ожидания общественного транспорта, остановочные пункты и пешеходный переход, расположенные возле физкультурно-оздоровительного комплекса «Сосновский» в 2023 году освещены.</w:t>
            </w:r>
          </w:p>
          <w:p w:rsidR="00266687" w:rsidRPr="00266687" w:rsidRDefault="00266687" w:rsidP="0026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-парке есть знак – запрет на прогулку с собаками. Мне обещали, что в 2023 году будет построена площадка для выгула собак. Где же она?!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информации администрации Сосновского сельского поселения в настоящее время ведётся работа по выбору земельного участка для обустройства специализированной площадки для выгула собак на территории Сосновского сельского поселения. Рассматриваются варианты вблизи зелёных зон с соблюдением санитарных разрывов до жилых домов.</w:t>
            </w:r>
          </w:p>
          <w:p w:rsidR="007F6AEB" w:rsidRDefault="007F6AEB" w:rsidP="002666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Окончательное решение по месторасположению площадки будет принято и доведено до жителей до </w:t>
            </w:r>
            <w:r w:rsidR="00672C61"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Pr="002666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августа 2026 года.</w:t>
            </w:r>
          </w:p>
          <w:p w:rsidR="00266687" w:rsidRPr="00266687" w:rsidRDefault="00266687" w:rsidP="0026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Когда же в Сосново появится бассейн,  обещанный и Газпромом и Правительством при уже существующем проекте? Что произошло?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Вопрос о реализации проекта строительства объекта начиная с 2023 года прорабатывался в рамках Договора о сотрудничестве между Правительством Ленинградской области и ПАО «Газпром», в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с чем в адрес Председателя Совета директоров ПАО «Газпром» В.А. Зубкова от Губернатора Ленинградской области Дрозденко А.Ю. направлялись обращения с просьбой включения данного объекта в социальную программу «Газпром-детям». По итогам рассмотрения обращений ПАО «Газпром» уведомило об отказе в строительстве ФОК с бассейном в п. Сосново в связи с существующими бюджетными ограничениями. В 2028 году в рамках федерального проекта «Развитие физической культуры и массового спорта» на территории Ленинградской области планируется реализация мероприятия по созданию модульного плавательного бассейна. Администрация Сосновского сельского поселения уведомлена о возможности направления заявки на предоставление субсидии. В случае подачи заявки Администрацией Сосновского сельского поселения (с приложением необходимого комплекта документов), а также согласования Губернатором Ленинградской области реализации данного мероприятия в п. Сосново, комитетом по физической культуре и спорту Ленинградской области будет подготовлена соответствующая заявка в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предоставлении субсидии на создание плавательного бассейна в 2028 году.</w:t>
            </w:r>
          </w:p>
          <w:p w:rsidR="00266687" w:rsidRPr="00266687" w:rsidRDefault="00266687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7F6AEB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коллапс в пос. Сосново в выходные дни и в дачный сезон, дорога через поселок одна, Чтобы попасть домой жители п.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Снегиревка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п. Запорожское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вынуждены стоять в огромной пробке через центр п. Сосново, в этой же пробке стоят скорые, пожарные, автобусы с пассажирами. Необходим съе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зд с тр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ассы СПб-Приозерск в направлении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Снегиревки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, минуя центр п. Сосново</w:t>
            </w:r>
          </w:p>
          <w:p w:rsidR="00266687" w:rsidRPr="00266687" w:rsidRDefault="00266687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Схеме территориального планирования ЛО строительство дороги от автомобильной дороги «Санкт-Петербург – Запорожское – Приозерск» (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Староприозерское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шоссе) до пос.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Снегиревка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, как объекта регионального значения, не предусмотрено. Строительство дороги может быть осуществлено Администрацией Приозерского района. В случае необходимости финансовой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поддержки, по итогам разработки проектной документации, Администрация Приозерского района может принять участие в конкурсных процедурах на предоставление субсидии.</w:t>
            </w: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Очень большая проблема - транспортная  проблема в Сосново – отсутствует автовокзал. Район туристический – нужен большой 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Сосновского сельского поселения сообщает, что на сегодняшний день планов по строительству автовокзала (автостанции) на территории поселения не имеется. Указанное решение обусловлено, в первую очередь, транзитным характером расположения поселения. Сосновское сельское поселение не является конечным пунктом маршрутов пассажирского транспорта, а выполняет функцию промежуточного узла для проходящих автобусных рейсов. Существующая транспортная сеть и остановочные пункты, оборудованные в границах поселения, обеспечивают потребности жителей и гостей в рамках межмуниципальных и пригородных перевозок.</w:t>
            </w:r>
          </w:p>
          <w:p w:rsidR="00266687" w:rsidRPr="00266687" w:rsidRDefault="00266687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 октябре прошлого года энергосеть вырубила больше 20 деревьев в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-парке. Это были 15-летние елки, осины, все стволы свалены там же.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Когда это будет наконец-то убрано?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Согласно ст. 14 Федерального закона № 131-ФЗ, вопросы организации благоустройства территории поселения находятся в ведении органов местного самоуправления. Однако в данном случае объект (линия электропередач) находится в эксплуатационной ответственности ПАО «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Ленэнерго», и уборка порубочных остатков под ЛЭП относится к компетенции сетевой организации.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администрацией </w:t>
            </w:r>
            <w:r w:rsidR="00EF447E"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Сосновского сельского поселения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26.06.2026 направлен официальный запрос в филиал ПАО «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Ленэнерго» «Выборгские электрические сети» (исх. № 341 от 26.06.2026) с просьбой рассмотреть обращение в порядке, установленном Федеральным законом № 59-ФЗ, и принять меры в рамках своей компетенции. </w:t>
            </w:r>
          </w:p>
          <w:p w:rsidR="007F6AEB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взято на контроль комитетом по топливно-энергетическому комплексу Ленинградской области.</w:t>
            </w:r>
          </w:p>
          <w:p w:rsidR="00266687" w:rsidRPr="00266687" w:rsidRDefault="00266687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Почему автомобиль дают многодетным семьям от 7 детей, а не от 5-ти? У нас в семье пятеро несовершеннолетних детей. Раньше выдавали от 5-ти, почему сейчас не сделать так. У нас нет возможности покупать 7-местное авто.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3.7 областного закона Ленинградской области от 17.11.2017 № 72-оз «Социальный кодекс Ленинградской области»  право на обеспечение транспортным средством предоставляется многодетной семье, соответствующей следующим требованиям: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1) семья имеет шесть и более несовершеннолетних детей либо не менее пяти несовершеннолетних детей и одного совершеннолетнего ребенка в возрасте до 23 лет, обучающегося в образовательной организации по очной форме обучения;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2) один или оба родителя имеют место жительства на территории Ленинградской области не менее пяти лет;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3) один или оба родителя отмечены за достойное воспитание детей в установленном порядке органами государственной власти Российской Федерации, органами государственной власти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или органами местного самоуправления муниципальных образований Ленинградской области;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4) наличие у одного или у двоих (в случае, если семья имеет право на обеспечение вторым транспортным средством) совершеннолетних членов семьи водительского удостоверения;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5) отсутствие фактов привлечения совершеннолетних членов многодетной семьи, имеющих водительское удостоверение, к административной ответственности за совершение административных правонарушений в области дорожного движения, влекущих лишение права управления транспортными средствами, административный арест либо обязательные работы, в течение года, предшествующего дню обращения семьи за обеспечением транспортным средством;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6) отсутствие на дату обращения за обеспечением транспортным средством у родителя (родителей) неснятой (непогашенной) судимости.</w:t>
            </w:r>
          </w:p>
          <w:p w:rsidR="007F6AEB" w:rsidRPr="00266687" w:rsidRDefault="007F6AEB" w:rsidP="00266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До изменений, внесенных в 2021 году (областной закон Ленинградской области от 23.11.2021 № 130-оз «О внесении изменений в статью 3.7 областного закона «Социальный кодекс Ленинградской области»), право на обеспечение транспортным средством предоставляется многодетной семье имеющей семь и более несовершеннолетних детей.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 2025 года право на обеспечение транспортным средством распространили на многодетных семей, имеющих не менее пяти несовершеннолетних детей и одного совершеннолетнего ребенка в возрасте до 23 лет, обучающегося в образовательной организации по очной форме обучения (областной закон Ленинградской области от 14.03.2025 № 16-оз «О внесении изменения в статью 3.7 областного закона «Социальный кодекс Ленинградской области»).</w:t>
            </w:r>
            <w:proofErr w:type="gramEnd"/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Многодетной семье, имеющей десять и более несовершеннолетних детей и соответствующей требованиям, в вышеуказанных пунктах 2 - 6, предоставляется право на обеспечение вторым транспортным средством.</w:t>
            </w:r>
          </w:p>
          <w:p w:rsidR="007F6AEB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Право на обеспечение транспортным средством предусмотрено с 2024 года (областной закон Ленинградской области от 09.07.2024 № 88-оз «О внесении изменений в статью 3.7 областного закона «Социальный кодекс Ленинградской области»).</w:t>
            </w:r>
          </w:p>
          <w:p w:rsidR="00266687" w:rsidRPr="00266687" w:rsidRDefault="00266687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От лица матерей, имеющих детей, прошу обратить внимание и продвинуть идею на федеральный уровень: родителей, имеющих (родивших) 4 детей признать многодетными семьями, независимо от года рождения детей.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Президента РФ от 23.01.2024 № 63 многодетной семьей в Российской Федерации является семья, имеющая трех и более детей, статус которой устанавливается бессрочно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статус многодетной семьи распространяется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семьи, признанные многодетными со дня вступления в силу Указа;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семьи, признанные многодетными до дня вступления в силу Указа и не утратившие данный статус на день вступления в силу Указа;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семьи, утратившие статус многодетной семьи на основании нормативных правовых актов субъектов Российской Федерации и соответствующие положениям пунктов Указа.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многодетным семьям мер социальной поддержки осуществляется до достижения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установления статуса многодетной семьи и предоставления мер социальной поддержки </w:t>
            </w:r>
            <w:r w:rsidR="00C87D19"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C87D19" w:rsidRPr="0026668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ся: 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- по телефону информационно-справочной службы ЛОГКУ «Центр социальной защиты населения»: 8 (800) 350-06-05, (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09.00-18.00,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09.00-17.00, перерыв 12.00-12.48 ,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09.00-17.00);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- по телефону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контакт-центра: 8-800-100-00-01;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- в группе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vk.com/soc_47;</w:t>
            </w:r>
          </w:p>
          <w:p w:rsidR="007F6AEB" w:rsidRPr="00266687" w:rsidRDefault="007F6AEB" w:rsidP="00266687">
            <w:pPr>
              <w:tabs>
                <w:tab w:val="left" w:pos="142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-  по электронной почте evc_info@kszn.lenreg.ru;</w:t>
            </w:r>
          </w:p>
          <w:p w:rsidR="007F6AEB" w:rsidRDefault="007F6AEB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-  через форму обратной связи на официальном сайте Комитета по социальной защите населения Ленинградской области: </w:t>
            </w:r>
            <w:hyperlink r:id="rId7" w:history="1">
              <w:r w:rsidR="00266687" w:rsidRPr="00C76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https://social.lenobl.ru/ru/obrasheniya-grazhdan/reception/</w:t>
              </w:r>
            </w:hyperlink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87" w:rsidRPr="00266687" w:rsidRDefault="00266687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Есть или планируется региональная программа по поддержке в увековечивания памяти о подвиге участников СВО (строительство мемориалов в сельских поселениях, </w:t>
            </w:r>
            <w:proofErr w:type="gramEnd"/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1 постановления Правительства Ленинградской области от 30.12.2021 № 898 «Об отдельных вопросах увековечения памяти жертв геноцида советского народа в период Великой Отечественной войны 1941-1945 годов, погибших при защите Отечества в Ленинградской области» комитет по молодежной политике Ленинградской области определен уполномоченным исполнительным органом Ленинградской области, осуществляющим полномочия Ленинградской области в сфере увековечения памяти погибших при защите Отечества, предусмотренные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Законом Российской Федерации от 14.01.1993 № 4292-1 «Об увековечении памяти погибших при защите Отечества», областным законом от 18.10.2023 № 110-оз «О регулировании на территории Ленинградской области отдельных вопросов в сфере увековечения памяти погибших при защите Отечества». 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законом Российской Федерации от 14.01.1993 № 4292-1 «Об увековечении памяти погибших при защите Отечества» увековечению подлежит память: 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погибших в ходе военных действий, при выполнении других боевых задач или при выполнении служебных обязанностей по защите Отечества;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погибших при выполнении воинского долга на территориях других государств;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Ленинградской области от 14.11.2013 № 399 «Об утверждении государственной программы Ленинградской области «Устойчивое общественное развитие в Ленинградской области» утверждены следующие порядки предоставления и распределения субсидий бюджетам муниципальных образований Ленинградской области, связанных с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увековечением памяти погибших при защите Отечества: 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предоставления и распределения субсидии из областного бюджета Ленинградской области и поступивших в порядке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 бюджетам муниципальных образований Ленинградской области на осуществление мероприятий по обеспечению сохранности воинских захоронений (приложение 4 к указанной государственной программе); 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- 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мероприятий по содержанию мест захоронений, направленных на увековечение памяти погибших при защите Отечества (приложение 11 к указанной государственной программе).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Указанные субсидии предоставляются в отношении работ на воинских захоронениях Ленинградской области, в том числе в части увековечения памяти участников СВО.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Кроме того, работа по увековечению осуществляется с учетом Единых рекомендаций по увековечению памяти защитников Отечества, в том числе погибших (умерших) участников специальной военной операции, утвержденных Правительством РФ от 30.08.2025 № МД-П4-32257.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Таким образом, действующее федеральное и областное законодательство не препятствует реализации мероприятий, направленных на увековечение памяти участников СВО, погибших при защите Отечества, как на региональном, так и на муниципальном уровне.</w:t>
            </w:r>
          </w:p>
          <w:p w:rsidR="007F6AEB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Учитывая изложенное, разработка и принятие дополнительной региональной программы не является обязательной.</w:t>
            </w:r>
          </w:p>
          <w:p w:rsidR="00266687" w:rsidRPr="00266687" w:rsidRDefault="00266687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Pr="00E3129C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Очень бы хотелось, чтобы обратили внимание вышестоящих контролирующих органов Законодательного собрания и Правительства ЛО на работу своих подчиненных: 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1) депутатов (их работе и «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хотелок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2) Глав администраций.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</w:tcPr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К полномочиям Комитета финансов не отнесены вопросы,  связанные с контролем деятельности депутатов Законодательного собрания и глав администраций муниципальных образований.</w:t>
            </w:r>
          </w:p>
          <w:p w:rsidR="007F6AEB" w:rsidRPr="00266687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Депутаты Законодательного собрания избираются гражданами Российской Федерации, проживающими на территории Ленинградской области. Гарантии депутатской деятельности определены областным законом Ленинградской области от 24.04.2007 № 62-оз «О статусе депутата Законодательного собрания Ленинградской области».</w:t>
            </w:r>
          </w:p>
          <w:p w:rsidR="007F6AEB" w:rsidRDefault="007F6AEB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муниципальных образований выбираются в соответствии с положениями федерального закона от 20.03.2025 № 33-ФЗ «Об общих принципах организации местного самоуправления в единой системе публичной власти».</w:t>
            </w:r>
          </w:p>
          <w:p w:rsidR="00266687" w:rsidRPr="00266687" w:rsidRDefault="00266687" w:rsidP="00266687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AEB" w:rsidRPr="00E3129C" w:rsidTr="00875176">
        <w:tc>
          <w:tcPr>
            <w:tcW w:w="567" w:type="dxa"/>
          </w:tcPr>
          <w:p w:rsidR="007F6AEB" w:rsidRDefault="007F6AEB" w:rsidP="0087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</w:tcPr>
          <w:p w:rsidR="007F6AEB" w:rsidRPr="00266687" w:rsidRDefault="007F6AEB" w:rsidP="0026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Объект «Чайное озеро в пос. Сосново»: производство работ первого этапа показывает некомпетентность выбранного подрядчик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начали с благоустройства, а не с осушения прибрежной болотистой полосы, заросшей камышом. Кроме того, вырубили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деревьев, но нет никаких объяснений жителям от подрядчика, каким образом будут проводиться восстановительные работы и как компенсируют ущерб поселению?</w:t>
            </w:r>
          </w:p>
          <w:p w:rsidR="007F6AEB" w:rsidRPr="00266687" w:rsidRDefault="007F6AEB" w:rsidP="0026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7" w:type="dxa"/>
          </w:tcPr>
          <w:p w:rsidR="003A7B19" w:rsidRPr="00266687" w:rsidRDefault="003A7B19" w:rsidP="0026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информации комитета по жилищно-коммунальному хозяйству Ленинградской области первый этап благоустройства Малого Сосновского (Чайного) озера осуществляется в строгом соответствии с проектом, отобранным по итогам обсуждения и голосования жителями Сосновского сельского поселения. Заказчиком работ выступает Администрация муниципального образования Сосновское сельское поселение. </w:t>
            </w:r>
            <w:proofErr w:type="gram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подрядчиком проектных решений осуществляет организация – разработчик проекта в рамках авторского надзора. Кроме </w:t>
            </w:r>
            <w:r w:rsidRPr="0026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того независимой организацией осуществляется строительный контроль, а также экспертиза качества работ и применяемых материалов. </w:t>
            </w:r>
          </w:p>
          <w:p w:rsidR="003A7B19" w:rsidRPr="00266687" w:rsidRDefault="003A7B19" w:rsidP="0026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Проект первого этапа благоустройства разработан на участок береговой линии, не предполагающий выполнение работ по осушению болотистой полосы. В рамках разработки проекта  второго этапа благоустройства планируется предусмотреть мероприятия по расчистке оставшейся береговой полосы от камышовых зарослей и, в случае необходимости, мероприятия по </w:t>
            </w:r>
            <w:proofErr w:type="spellStart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берегоукреплению</w:t>
            </w:r>
            <w:proofErr w:type="spellEnd"/>
            <w:r w:rsidRPr="00266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6AEB" w:rsidRDefault="003A7B19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87">
              <w:rPr>
                <w:rFonts w:ascii="Times New Roman" w:hAnsi="Times New Roman" w:cs="Times New Roman"/>
                <w:sz w:val="24"/>
                <w:szCs w:val="24"/>
              </w:rPr>
              <w:t>На предусмотренную проектом частичную вырубку зеленых насаждений подрядчиком в установленном порядке получено разрешение на снос зеленых насаждений. Также проектом предусмотрено озеленение благоустраиваемой территории.</w:t>
            </w:r>
          </w:p>
          <w:p w:rsidR="00266687" w:rsidRPr="00266687" w:rsidRDefault="00266687" w:rsidP="00266687">
            <w:pPr>
              <w:tabs>
                <w:tab w:val="left" w:pos="142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AEB" w:rsidRDefault="007F6AEB" w:rsidP="007F6AEB"/>
    <w:p w:rsidR="007F6AEB" w:rsidRDefault="007F6AEB" w:rsidP="007F6AEB"/>
    <w:p w:rsidR="00E7653B" w:rsidRDefault="00D17BDE"/>
    <w:sectPr w:rsidR="00E7653B" w:rsidSect="007B50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EB"/>
    <w:rsid w:val="000678D8"/>
    <w:rsid w:val="0017154F"/>
    <w:rsid w:val="00266687"/>
    <w:rsid w:val="002E03B1"/>
    <w:rsid w:val="003A7B19"/>
    <w:rsid w:val="00672C61"/>
    <w:rsid w:val="007F6AEB"/>
    <w:rsid w:val="00BA362E"/>
    <w:rsid w:val="00C87D19"/>
    <w:rsid w:val="00D17BDE"/>
    <w:rsid w:val="00E165CB"/>
    <w:rsid w:val="00EF447E"/>
    <w:rsid w:val="00F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A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A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ial.lenobl.ru/ru/obrasheniya-grazhdan/recep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udget.lenobl.ru%2Ftakepart%2F&amp;utf=1" TargetMode="External"/><Relationship Id="rId5" Type="http://schemas.openxmlformats.org/officeDocument/2006/relationships/hyperlink" Target="https://vk.com/club2168982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11</cp:revision>
  <cp:lastPrinted>2026-07-10T12:31:00Z</cp:lastPrinted>
  <dcterms:created xsi:type="dcterms:W3CDTF">2026-07-10T07:30:00Z</dcterms:created>
  <dcterms:modified xsi:type="dcterms:W3CDTF">2026-07-10T15:00:00Z</dcterms:modified>
</cp:coreProperties>
</file>