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BF" w:rsidRDefault="00C843BF" w:rsidP="00C843BF">
      <w:pPr>
        <w:pStyle w:val="ConsPlusTitle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</w:t>
      </w:r>
    </w:p>
    <w:p w:rsidR="00C843BF" w:rsidRDefault="00C843BF" w:rsidP="00C843BF">
      <w:pPr>
        <w:pStyle w:val="ConsPlusTitle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</w:p>
    <w:p w:rsidR="00C843BF" w:rsidRPr="00A72594" w:rsidRDefault="00C843BF" w:rsidP="00C843B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и распределения субсидий из областного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енинградской области бюджетам 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енинградской области на реализацию мероприятий</w:t>
      </w:r>
    </w:p>
    <w:p w:rsidR="00C843BF" w:rsidRPr="00A72594" w:rsidRDefault="00C843BF" w:rsidP="00C843B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по благоустройству дворовых территорий 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енинградской области</w:t>
      </w:r>
    </w:p>
    <w:p w:rsidR="00C843BF" w:rsidRPr="00A72594" w:rsidRDefault="00C843BF" w:rsidP="00C843BF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1.1. Настоящий Порядок устанавливает цели, условия предоставления и распределения субсидий из областного бюджета Ленинградской области бюджетам муниципальных образований Ленинградской области (далее - муниципальные образования) на реализацию мероприятий по благоустройству дворовых территорий муниципальных образований в части организации благоустройства территории поселения (далее - субсидии).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предоставляются на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 бюджетов муниципальных образований, возникающих при выполнении полномочий органов местного самоуправления по решению вопросов местного значения в части организации благоустройства территории поселения (</w:t>
      </w:r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и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округа) в соответствии с правилами благоустройства территории поселения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и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округа) в соответствии с </w:t>
      </w:r>
      <w:hyperlink r:id="rId6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19 части 1 статьи 14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7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25 части 1 статьи 16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1.3. Для целей настоящего Порядка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проездами к территориям, прилегающим к многоквартирным домам, пешеходным дорожкам.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Минимальный перечень видов работ по благоустройству дворовых территорий включает ремонт дворовых проездов, обеспечение освещения дворовых территорий, установку скамеек, урн, озеленение территорий, создание пешеходных дорожек, тротуаров (далее - минимальный перечень).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Дополнительный перечень видов работ по благоустройству дворовых территорий включает оборудование спортивных площадок, детских площадок с устройством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травмобезопасного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покрытия из резиновой крошки, автомобильных парковок, обустройство площадок для отдыха, установку ограждений, малых архитектурных форм и уличной мебели, оборудование поверхностной дренажной системы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внутридворовых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проездов, территорий для организации выгула собак, иные виды работ (далее - дополнительный перечень).</w:t>
      </w:r>
      <w:proofErr w:type="gramEnd"/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В рамках минимального и дополнительного перечней работ мероприятия по благоустройству дворовых территорий осуществляются с учетом необходимости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обеспечения физической, пространственной и информационной доступности зданий и сооружений, находящихся на этих территориях, для инвалидов и других маломобильных групп населения.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1.5. Осуществление работ по дополнительному перечню не допускается до выполнения работ по минимальному перечню.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1.6. 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и на плановый период, и лимитов бюджетных обязательств, доведенных в установленном порядке главному распорядителю бюджетных средств - комитету по жилищно-коммунальному хозяйству Ленинградской области (далее - Комитет).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2. Цели и условия предоставления субсидий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2.1. Субсидии предоставляются муниципальным образованиям в целях реализации мероприятий по благоустройству дворовых территорий для повышения уровня комфортного проживания населения и улучшения эстетического облика территорий населенных пунктов.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2.2. Результатом использования субсидии является количество реализованных проектов по благоустройству дворовых территорий.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результатов использования субсидии определяются на основании заявок муниципальных образований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2.3. Субсидия предоставляется при соблюдении следующих условий: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наличие правовых актов муниципального образования об утверждении перечня мероприятий, в целях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предоставляется субсидия;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заключение соглашения о предоставлении субсидии в соответствии с </w:t>
      </w:r>
      <w:hyperlink r:id="rId8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4.1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9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4.4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31"/>
      <w:bookmarkEnd w:id="0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 Порядок проведения отбора муниципальных образований</w:t>
      </w:r>
    </w:p>
    <w:p w:rsidR="00C843BF" w:rsidRPr="00A72594" w:rsidRDefault="00C843BF" w:rsidP="00C843B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 распределения субсидий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Порядок отбора муниципальных образований для предоставления субсидии осуществляется в соответствии с </w:t>
      </w:r>
      <w:hyperlink r:id="rId10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"б" пункта 2.8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на основе установленного </w:t>
      </w:r>
      <w:hyperlink w:anchor="P4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перечня критериев, которым должны соответствовать муниципальные образования.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отборе на предоставление субсидии органы местного самоуправления поселений Ленинградской области представляют в администрацию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соответствующего муниципального района Ленинградской области заявки на предоставление субсидии в срок не позднее 15 рабочих дней до даты начала приема заявок Комитетом.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муниципального района Ленинградской области на основании заявок муниципальных образований на предоставление субсидии формирует сводную заявку в соответствии с требованиями </w:t>
      </w:r>
      <w:hyperlink w:anchor="P46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3.3.1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и направляет ее и подготовленный по результатам рассмотрения заявок муниципальных образований протокол в Комитет в срок, определяемый в соответствии с </w:t>
      </w:r>
      <w:hyperlink w:anchor="P39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Ленинградской области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и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городской округ) представляет в Комитет заявку на предоставление субсидии с приложением документов, указанных в </w:t>
      </w:r>
      <w:hyperlink w:anchor="P63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срок, определяемый в соответствии с </w:t>
      </w:r>
      <w:hyperlink w:anchor="P39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прилагаемые к сводным заявкам муниципальных районов и заявкам городского округа, передаются на бумажном и электронном носителях.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9"/>
      <w:bookmarkEnd w:id="1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3.2. Решение о проведении отбора принимается Комитетом и оформляется правовым актом Комитета, в котором указываются сроки приема заявок на участие в отборе.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Объявление о проведении отбора муниципальных образований для предоставления субсидии (далее - объявление) с указанием срока приема заявок размещается на официальном сайте Комитета в информационно-телекоммуникационной сети "Интернет" в течение трех рабочих дней со дня принятия решения о проведении отбора. Срок приема заявок не может превышать 10 рабочих дней.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41"/>
      <w:bookmarkEnd w:id="2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3.3. Отбор муниципальных образований для предоставления субсидии производится на основе следующих критериев, которым должны соответствовать муниципальные образования: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42"/>
      <w:bookmarkEnd w:id="3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муниципальной программы формирования комфортной городской среды, прошедшей общественные обсуждения и содержащей адресный перечень дворовых территорий, подлежащих благоустройству;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43"/>
      <w:bookmarkEnd w:id="4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б) наличие в составе муниципального образования населенных пунктов с численностью населения свыше 1000 человек;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заявка муниципального образования отобрана в состав сводной заявки в соответствии с </w:t>
      </w:r>
      <w:hyperlink w:anchor="P46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3.3.1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(для муниципальных образований, входящих в состав муниципального района Ленинградской области).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 отборе участвуют все муниципальные образования, соответствующие установленным настоящим пунктом критериям.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46"/>
      <w:bookmarkEnd w:id="5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3.3.1. Отбор муниципальных образований для формирования администрацией муниципального района Ленинградской области (далее - муниципальный район) сводной заявки для предоставления субсидии осуществляется в следующем порядке.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47"/>
      <w:bookmarkEnd w:id="6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отборе муниципальные образования представляют в муниципальный район документы, указанные в </w:t>
      </w:r>
      <w:hyperlink w:anchor="P63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с учетом требований </w:t>
      </w:r>
      <w:hyperlink w:anchor="P7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3.5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район проводит прием и рассмотрение заявок муниципальных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образований для формирования сводной заявки и подачи сводной заявки и документов отобранных муниципальных образований для проведения отбора в Комитет.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49"/>
      <w:bookmarkEnd w:id="7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формирования сводной заявки муниципальное образование должно соответствовать критериям, установленным </w:t>
      </w:r>
      <w:hyperlink w:anchor="P42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"а"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43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"б" пункта 3.3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 сводной заявке указываются только заявки муниципальных образований, содержащие дворовые территории, нуждающиеся в благоустройстве в соответствии с правилами благоустройства территории, утвержденными соответствующим муниципальным образованием. Допускается включение в сводную заявку муниципального района не более двух дворовых территорий от одного муниципального образования.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Сводная заявка муниципального района формируется с учетом опубликованных Комитетом на официальном сайте в информационно-телекоммуникационной сети "Интернет" ориентировочных предельных размеров субсидий для заявки в зависимости от численности населения муниципального района с учетом общего размера субсидии, предусмотренного в областном бюджете на соответствующий финансовый год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или) на плановый период.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район рассматривает заявки муниципальных образований и составляет сводную заявку в течение 15 рабочих дней.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сводной заявки не включаются заявки муниципальных образований, не соответствующих требованиям, установленным </w:t>
      </w:r>
      <w:hyperlink w:anchor="P47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абзацами вторым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49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четвертым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а также при наличии в отношении заявки оснований для отклонения, установленных </w:t>
      </w:r>
      <w:hyperlink w:anchor="P79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3.9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приеме, рассмотрении и включении в сводную заявку, принятые муниципальным районом, оформляются протоколом.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муниципального района должен содержать: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список заявок муниципальных образований, направивших заявку на предоставление субсидии в муниципальный район;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адреса дворовых территорий муниципальных образований, нуждающихся в благоустройстве, с указанием количества и стоимости благоустройства по каждой дворовой территории;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список документов, представленных муниципальными образованиями;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наличие/отсутствие размещенной информации в государственной информационной системе жилищно-коммунального хозяйства о том, что дворовая территория требует благоустройства по результатам инвентаризации;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выводы о соответствии/несоответствии заявки и представленных документов требованиям настоящего Порядка;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принятые решения с указанием причин включения/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невключения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заявки муниципального образования в сводную заявку в отношении каждой заявленной дворовой территории.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передается в установленном порядке в Комитет с приложением заявок муниципальных образований и представленных ими согласно требованиям настоящего Порядка документов.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63"/>
      <w:bookmarkEnd w:id="8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Муниципальные образования для получения субсидии представляют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следующие документы: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64"/>
      <w:bookmarkEnd w:id="9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а) заявку на предоставление субсидии в произвольной форме, содержащую информацию о размере и сроках планируемого финансирования мероприятий за счет средств областного бюджета Ленинградской области и бюджета муниципального образования;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б) выписку из утвержденной администрацией муниципального образования муниципальной программы формирования комфортной городской среды, содержащую адресный перечень дворовых территорий;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заверенные копии протоколов общих собраний собственников помещений в многоквартирных домах, расположенных в границах дворовой территории, которые содержат решения по вопросам, указанным в </w:t>
      </w:r>
      <w:hyperlink w:anchor="P7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3.5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г) проект благоустройства каждой территории (включает текстовое описание и фото существующего состояния территорий, схему планируемого размещения объектов благоустройства с условными обозначениями, описание планируемых элементов благоустройства, трехмерную визуализированную модель территории с изображениями с четырех различных ракурсов, локальный сметный расчет), утверждение которого осуществляется в установленном законом порядке с учетом согласования с представителем заинтересованных лиц (собственников помещений в многоквартирных домах, собственников иных зданий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сооружений, расположенных в границах дворовой территории, подлежащей благоустройству), уполномоченным на представление предложений, согласование проекта благоустройства дворовой территории, а также на участие в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контроле за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работ (далее - уполномоченный представитель);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д) выписку из Единого государственного реестра недвижимости о земельных участках, на которых расположены многоквартирные дома, к которым прилегает дворовая территория;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е) гарантийное письмо муниципального образования о том, что все коммуникации не потребуют замены в течение пяти лет, заверенное подписью главы администрации муниципального образования.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71"/>
      <w:bookmarkEnd w:id="10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3.5. Протоколы общего собрания собственников помещений в многоквартирных домах должны содержать решения, принятые по вопросам: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 с предложением по включению дворовой территории в муниципальную программу;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 видов работ из минимального и дополнительного перечней с учетом того, что отдельные виды работ по дополнительному перечню не могут быть выполнены до выполнения всех видов работ по минимальному перечню;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выбора уполномоченного представителя;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созданного в результате благоустройства имущества в состав общего имущества многоквартирного дома.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3.6. Внесение изменений в проект благоустройства дворовой территории или в сметную документацию осуществляется с учетом обсуждения с уполномоченным представителем.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3.7. Ответственность за достоверность представленных документов несут администрации муниципальных районов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муниципального и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79"/>
      <w:bookmarkEnd w:id="11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3.9. Основаниями для отклонения заявки являются: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 несоответствие заявки требованиям, установленным </w:t>
      </w:r>
      <w:hyperlink w:anchor="P63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б) недостоверность представленной информации;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в) непредставление документов в срок, установленный для проведения отбора;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несоответствие муниципального образования критериям отбора, указанным в </w:t>
      </w:r>
      <w:hyperlink w:anchor="P4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3.10. Отбор муниципальных образований осуществляется на основе установленного </w:t>
      </w:r>
      <w:hyperlink w:anchor="P4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перечня критериев, которым должны соответствовать муниципальные образования.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3.11. </w:t>
      </w:r>
      <w:r w:rsidRPr="00E84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отборе муниципальных образований Комитет рассматривает заявки, представленные муниципальными районами в составе сводной заявки, заявки муниципального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</w:t>
      </w:r>
      <w:r w:rsidRPr="00E84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горо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дского </w:t>
      </w:r>
      <w:r w:rsidRPr="00E84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округа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E84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наличие оснований для их отклонения, а также осуществляет проверку документов на соответствие требованиям пунктов 3.2 - 3.5 настоящего Порядка в течение 20 рабочих дней с даты окончания приема заявок, определяемой в соответствии с пунктом 3.2 настоящего Порядка.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86"/>
      <w:bookmarkEnd w:id="12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3.12. По результатам отбора Комитет принимает решение о признании муниципальных образований получателями субсидий и оформляет указанное решение правовым актом Комитета в течение 10 рабочих дней. В правовом акте Комитета указываются перечень муниципальных образований, признанных получателями субсидий, адреса дворовых территорий, на благоустройство которых предоставляются субсидии, а также размер предоставляемых субсидий.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пяти рабочих дней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 даты принятия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правового акта, указанного в </w:t>
      </w:r>
      <w:hyperlink w:anchor="P86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первом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Комитет уведомляет муниципальные образования о результатах отбора путем размещения информации на официальном сайте Комитета в информационно-телекоммуникационной сети "Интернет".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3.13. Распределение субсидии между муниципальными образованиями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субсидии между муниципальными образованиями до 2023 года утверждалось нормативным правовым актом Правительства Ленинградской области.</w:t>
      </w:r>
    </w:p>
    <w:p w:rsidR="00C843BF" w:rsidRPr="00E84F3E" w:rsidRDefault="00C843BF" w:rsidP="00C843BF">
      <w:pPr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3.14. </w:t>
      </w:r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Распределение общего объема субсидии между муниципальными образованиями на очередной (текущий) финансовый год осуществляется исходя из расчетного объема средств, необходимого для достижения значений результатов использования субсидии, и рассчитывается по формуле:</w:t>
      </w:r>
    </w:p>
    <w:p w:rsidR="00C843BF" w:rsidRPr="00E84F3E" w:rsidRDefault="00C843BF" w:rsidP="00C843B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С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=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РОСi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x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УСi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,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где: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84F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</w:t>
      </w:r>
      <w:proofErr w:type="spellStart"/>
      <w:proofErr w:type="gramStart"/>
      <w:r w:rsidRPr="00E84F3E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</w:t>
      </w:r>
      <w:proofErr w:type="spellEnd"/>
      <w:proofErr w:type="gramEnd"/>
      <w:r w:rsidRPr="00E84F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субсидия, предоставляемая  </w:t>
      </w:r>
      <w:proofErr w:type="spellStart"/>
      <w:r w:rsidRPr="00E84F3E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</w:t>
      </w:r>
      <w:proofErr w:type="spellEnd"/>
      <w:r w:rsidRPr="00E84F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муниципальному образованию;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РОС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образованием;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УС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- предельный уровень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софинансирования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для i-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го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муниципального образования.</w:t>
      </w:r>
    </w:p>
    <w:p w:rsidR="00C843BF" w:rsidRPr="00E84F3E" w:rsidRDefault="00C843BF" w:rsidP="00C843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lastRenderedPageBreak/>
        <w:t>Расчетный объем расходов, необходимый для достижения значений результатов использования субсидии i-м муниципальным образованием, определяется по формуле:</w:t>
      </w:r>
    </w:p>
    <w:p w:rsidR="00C843BF" w:rsidRPr="00E84F3E" w:rsidRDefault="00C843BF" w:rsidP="00C843B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РОС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=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РЦПi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,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где:</w:t>
      </w:r>
    </w:p>
    <w:p w:rsidR="00C843BF" w:rsidRPr="00E84F3E" w:rsidRDefault="00C843BF" w:rsidP="00C843B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РЦП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- расчетная стоимость реализации проекта, которая определяется исходя из заявленного муниципальным образованием планового общего объема расходов на исполнение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софинансируемых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обязательств в соответствии с заявкой i-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го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 xml:space="preserve"> муниципального образования, отобранной для предоставления субсидии.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При этом сумма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>С</w:t>
      </w:r>
      <w:proofErr w:type="gramStart"/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>i</w:t>
      </w:r>
      <w:proofErr w:type="spellEnd"/>
      <w:proofErr w:type="gramEnd"/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по соответствующему муниципальному району не должна превышать опубликованный ориентировочный предельный размер субсидий в соответствии </w:t>
      </w:r>
      <w:r w:rsidRPr="00E84F3E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с </w:t>
      </w:r>
      <w:hyperlink r:id="rId11">
        <w:r w:rsidRPr="00E84F3E">
          <w:rPr>
            <w:rFonts w:ascii="Times New Roman" w:eastAsia="Times New Roman" w:hAnsi="Times New Roman" w:cs="Times New Roman"/>
            <w:color w:val="000000"/>
            <w:kern w:val="0"/>
            <w:sz w:val="28"/>
            <w14:ligatures w14:val="none"/>
          </w:rPr>
          <w:t>пунктом 3.16</w:t>
        </w:r>
      </w:hyperlink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настоящего Порядка с учетом заявленного объема </w:t>
      </w:r>
      <w:proofErr w:type="spellStart"/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>софинансирования</w:t>
      </w:r>
      <w:proofErr w:type="spellEnd"/>
      <w:r w:rsidRPr="00E84F3E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мероприятий из бюджета муниципального образования Ленинградской области</w:t>
      </w:r>
      <w:r>
        <w:rPr>
          <w:rFonts w:ascii="Times New Roman" w:eastAsia="Times New Roman" w:hAnsi="Times New Roman" w:cs="Times New Roman"/>
          <w:kern w:val="0"/>
          <w:sz w:val="28"/>
          <w14:ligatures w14:val="none"/>
        </w:rPr>
        <w:t>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3.15. Основаниями для внесения изменений в утвержденное распределение субсидии являются: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1) перераспределение объема субсидии, образовавшегося в результате отказа одного или нескольких муниципальных образований от подписания соглашений или в случае возникновения экономии по результатам заключенных муниципальных контрактов;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2) расторжение соглашения;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3) распределение нераспределенного объема субсидии;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4) изменение общего объема бюджетных ассигнований областного бюджета Ленинградской области, предусмотренного на предоставление субсидии.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P111"/>
      <w:bookmarkEnd w:id="13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3.16. Размер предоставляемой по заявке муниципального образования субсидии определяется исходя из планируемого финансирования мероприятий, указанного в </w:t>
      </w:r>
      <w:hyperlink w:anchor="P64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"а" пункта 3.4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с учетом опубликованных Комитетом ориентировочных предельных размеров субсидий для заявки по муниципальным районам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муниципальному и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городскому округу.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Ориентировочные предельные размеры субсидий определяются в зависимости от численности населения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муниципального и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в пределах общего размера субсидии, предусмотренного в областном бюджете Ленинградской области на соответствующий финансовый год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или) на плановый период, и публикуются на официальном сайте Комитета в информационно-телекоммуникационной сети "Интернет" ежегодно до 15 июля года, предшествующего году предоставления субсидий.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превышении в заявке на предоставление субсидии размера субсидии, указанного в </w:t>
      </w:r>
      <w:hyperlink w:anchor="P11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первом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субсидия предоставляется в пределах опубликованного ориентировочного размера субсидии для соответствующего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муниципального и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округа.</w:t>
      </w:r>
    </w:p>
    <w:p w:rsidR="00C843BF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3.17. Дополнительный отбор заявок муниципальных образований производится в соответствии с </w:t>
      </w:r>
      <w:hyperlink w:anchor="P31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C843BF" w:rsidRPr="00A0728A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3.18. </w:t>
      </w:r>
      <w:proofErr w:type="gramStart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информирования граждан о ходе выполнения государственной программы и муниципальных программ, в том числе о ходе реализации конкретных мероприятий по благоустройству общественных территорий и дворовых территорий </w:t>
      </w:r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рамках указанных программ приведен в приложении 2 к Порядку предоставления и распределения субсидии из областного бюджета Ленинградской области и поступивших в порядке </w:t>
      </w:r>
      <w:proofErr w:type="spellStart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федерального бюджета бюджетам муниципальных образований Ленинградской области на реализацию</w:t>
      </w:r>
      <w:proofErr w:type="gramEnd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формирования современной городской среды</w:t>
      </w:r>
      <w:proofErr w:type="gramStart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C843BF" w:rsidRPr="00A0728A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>3.19. Адресный перечень дворовых территорий, нуждающихся в благоустройстве и подлежащих благоустройству в 2024 году, приведен в приложении  к настоящему порядку.</w:t>
      </w:r>
    </w:p>
    <w:p w:rsidR="00C843BF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3.20. </w:t>
      </w:r>
      <w:proofErr w:type="gramStart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образование в течение 10 рабочих дней после завершения мероприятий по благоустройству дворовой территорий направляет в Комитет информацию о благоустроенном объекте  по форме, утвержденной правовым актом Комитета.</w:t>
      </w:r>
      <w:proofErr w:type="gramEnd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предоставляется на бумажном носителе и в электронном виде в редактируемом формате (</w:t>
      </w:r>
      <w:proofErr w:type="spellStart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>xls</w:t>
      </w:r>
      <w:proofErr w:type="spellEnd"/>
      <w:r w:rsidRPr="00A0728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843BF" w:rsidRPr="00327FC9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 Порядок предоставления и расходования субсидий</w:t>
      </w:r>
    </w:p>
    <w:p w:rsidR="00C843BF" w:rsidRPr="00A72594" w:rsidRDefault="00C843BF" w:rsidP="00C843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Соглашение заключается по типовой форме, утвержденной Комитетом финансов Ленинградской области, в соответствии с </w:t>
      </w:r>
      <w:hyperlink r:id="rId12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4.2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до 15 февраля года предоставления субсидии. Соглашение заключается в информационной системе "Управление бюджетным процессом Ленинградской области" на срок, который не может быть менее срока, на который в установленном порядке утверждено распределение субсидий муниципальным образованиям.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4.2. Иные положения, которые должно содержать соглашение: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а) перечень подлежащих выполнению работ по благоустройству дворовых территорий муниципального образования (в рамках минимального и дополнительного перечней работ);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реквизиты правового акта муниципального образования, устанавливающего расходное обязательство муниципального образования, в целях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предоставляется субсидия;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в) условие о размещении информации в части благоустройства дворовых территорий муниципального образования в государственной информационной системе жилищно-коммунального хозяйства;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условие об обязательном установлении минимального трехлетнего гарантийного срока на результаты выполненных работ по благоустройству дворовых территорий,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софинансируемых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средств субсидии из областного бюджета Ленинградской области;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д) условие о предельной дате заключения муниципальных контрактов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 для заключения муниципальных контрактов на выполнение работ по благоустройству дворовых территорий, за исключением: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случаев обжалования действий (бездействия) заказчика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или) комиссии по осуществлению закупок, и(или)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муниципальных контрактов продлевается на срок указанного обжалования;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муниципальных контрактов продлевается на срок проведения конкурсных процедур;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случаев заключения таких муниципальных контрактов в пределах экономии сре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цифровизации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муниципальных контрактов продлевается до 15 декабря года предоставления субсидии;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е) условия, при которых могут быть внесены изменения в проект благоустройства;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ж) условие о сроке завершения реализации мероприятий;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условия об осуществлении Комитетом в соответствии с бюджетным законодательством Российской Федерации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муниципальными образованиями целей, порядка и условий предоставления субсидий и достижения ими показателей результативности предоставления субсидий.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 При заключении соглашения муниципальные образования представляют в Комитет документы, предусмотренные </w:t>
      </w:r>
      <w:hyperlink r:id="rId13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 Внесение в соглашение изменений осуществляется в соответствии с </w:t>
      </w:r>
      <w:hyperlink r:id="rId14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4.3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4.5. Перечисление субсидий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При перечислении субсидии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исходя из потребности в оплате денежных обязательств по расходам муниципального образования, источником финансового обеспечения которых является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субсидия, муниципальное образование посредством использования информационной системы "Управление бюджетным процессом Ленинградской области" представляет в Комитет платежный документ с одновременным представлением документов, подтверждающих потребность в осуществлении расходов. Перечень документов, подтверждающих потребность в осуществлении расходов, устанавливается в соглашении.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4.7. Перечисление субсидии из областного бюджета Ленинградской области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седьмого рабочего дня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оформленного надлежащим образом платежного документа.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4.8. Предельный уровень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областного бюджета Ленинградской области (в процентах) объема расходного обязательства муниципального образования устанавливается в соответствии с </w:t>
      </w:r>
      <w:hyperlink r:id="rId15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6.4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4.9. </w:t>
      </w: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в срок до 1 февраля года, следующего за отчетным, представляет в Комитет финансов Ленинградской области сводный отчет о целевом использовании субсидии в разрезе муниципальных образований, а также отчетность о достижении </w:t>
      </w: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значений результатов использования субсидии и размещает указанную информацию на официальном интернет-портале Администрации Ленинградской области в информационно-телекоммуникационной сети "Интернет".</w:t>
      </w:r>
      <w:proofErr w:type="gramEnd"/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4.10. Субсидии, не использованные в текущем финансовом году, подлежат возврату в областной бюджет Ленинградской области в порядке и в сроки, установленные правовым актом Комитета финансов Ленинградской области.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4.11. Принятие решения о подтверждении потребности в текущем финансовом году в остатках субсидий, предоставленных в отчетном году, допускается однократно в течение срока действия соглашения.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4.12. Средства субсидии, использованные муниципальным образованием не по целевому назначению, подлежат возврату в областной бюджет Ленинградской области в порядке, установленном действующим законодательством.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4.13. В случае </w:t>
      </w:r>
      <w:proofErr w:type="spell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 образованием значений результатов использования субсидии к нему применяются меры ответственности, предусмотренные </w:t>
      </w:r>
      <w:hyperlink r:id="rId16">
        <w:r w:rsidRPr="00A7259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5</w:t>
        </w:r>
      </w:hyperlink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Правил.</w:t>
      </w:r>
    </w:p>
    <w:p w:rsidR="00C843BF" w:rsidRPr="00A72594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4.14. Обеспечение соблюдения муниципальными образованиями целей, порядка и условий предоставления субсидий (в том числе достижения целевых показателей результативности) осуществляется Комитетом в соответствии с бюджетным законодательством Российской Федерации.</w:t>
      </w:r>
    </w:p>
    <w:p w:rsidR="00C843BF" w:rsidRDefault="00C843BF" w:rsidP="00C843B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A725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целей, порядка и условий предоставления субсидий, а также за соблюдением условий соглашений о предоставлении субсидии и условий контрактов (договоров, соглашений), источником финансового обеспечения которых являются субсидии,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  <w:bookmarkStart w:id="14" w:name="_GoBack"/>
      <w:bookmarkEnd w:id="14"/>
    </w:p>
    <w:sectPr w:rsidR="00C843BF" w:rsidSect="00C843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4DE9"/>
    <w:multiLevelType w:val="hybridMultilevel"/>
    <w:tmpl w:val="697641D0"/>
    <w:lvl w:ilvl="0" w:tplc="71EAB8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57"/>
    <w:rsid w:val="000A6E91"/>
    <w:rsid w:val="00261C57"/>
    <w:rsid w:val="003B7071"/>
    <w:rsid w:val="004C783E"/>
    <w:rsid w:val="00820EC9"/>
    <w:rsid w:val="00877003"/>
    <w:rsid w:val="008E16C9"/>
    <w:rsid w:val="00A8013B"/>
    <w:rsid w:val="00C8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B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0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43BF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kern w:val="2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rsid w:val="00C843BF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b/>
      <w:kern w:val="2"/>
      <w:sz w:val="24"/>
      <w:szCs w:val="24"/>
      <w:lang w:eastAsia="ru-RU"/>
      <w14:ligatures w14:val="standardContextual"/>
    </w:rPr>
  </w:style>
  <w:style w:type="table" w:styleId="a5">
    <w:name w:val="Table Grid"/>
    <w:basedOn w:val="a1"/>
    <w:uiPriority w:val="39"/>
    <w:rsid w:val="00C84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B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0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43BF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kern w:val="2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rsid w:val="00C843BF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b/>
      <w:kern w:val="2"/>
      <w:sz w:val="24"/>
      <w:szCs w:val="24"/>
      <w:lang w:eastAsia="ru-RU"/>
      <w14:ligatures w14:val="standardContextual"/>
    </w:rPr>
  </w:style>
  <w:style w:type="table" w:styleId="a5">
    <w:name w:val="Table Grid"/>
    <w:basedOn w:val="a1"/>
    <w:uiPriority w:val="39"/>
    <w:rsid w:val="00C84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636" TargetMode="External"/><Relationship Id="rId13" Type="http://schemas.openxmlformats.org/officeDocument/2006/relationships/hyperlink" Target="https://login.consultant.ru/link/?req=doc&amp;base=SPB&amp;n=282998&amp;dst=10053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1370&amp;dst=1002" TargetMode="External"/><Relationship Id="rId12" Type="http://schemas.openxmlformats.org/officeDocument/2006/relationships/hyperlink" Target="https://login.consultant.ru/link/?req=doc&amp;base=SPB&amp;n=282998&amp;dst=10052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SPB&amp;n=282998&amp;dst=10054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1370&amp;dst=996" TargetMode="External"/><Relationship Id="rId11" Type="http://schemas.openxmlformats.org/officeDocument/2006/relationships/hyperlink" Target="https://login.consultant.ru/link/?req=doc&amp;base=SPB&amp;n=292820&amp;dst=1469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SPB&amp;n=282998&amp;dst=100659" TargetMode="External"/><Relationship Id="rId10" Type="http://schemas.openxmlformats.org/officeDocument/2006/relationships/hyperlink" Target="https://login.consultant.ru/link/?req=doc&amp;base=SPB&amp;n=282998&amp;dst=1004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82998&amp;dst=100538" TargetMode="External"/><Relationship Id="rId14" Type="http://schemas.openxmlformats.org/officeDocument/2006/relationships/hyperlink" Target="https://login.consultant.ru/link/?req=doc&amp;base=SPB&amp;n=282998&amp;dst=100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Татьяна Сергеевна</dc:creator>
  <cp:lastModifiedBy>Старостина Рузанна Левоновна</cp:lastModifiedBy>
  <cp:revision>6</cp:revision>
  <dcterms:created xsi:type="dcterms:W3CDTF">2023-08-11T12:34:00Z</dcterms:created>
  <dcterms:modified xsi:type="dcterms:W3CDTF">2024-08-26T13:59:00Z</dcterms:modified>
</cp:coreProperties>
</file>