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F99" w:rsidRPr="00C971FC" w:rsidRDefault="007E7AC1" w:rsidP="00C971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Порядок</w:t>
      </w:r>
    </w:p>
    <w:p w:rsidR="00CD3F99" w:rsidRPr="00C971FC" w:rsidRDefault="007E7AC1" w:rsidP="00C971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субсидии из областного бюджета Ленинградской области бюджетам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CD3F99" w:rsidRPr="00C971FC" w:rsidRDefault="007E7AC1" w:rsidP="00C971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образований Ленинградской области на реализацию мероприятий</w:t>
      </w:r>
    </w:p>
    <w:p w:rsidR="00CD3F99" w:rsidRPr="00C971FC" w:rsidRDefault="007E7AC1" w:rsidP="00C971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по установке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>автоматизированных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 xml:space="preserve"> индивидуальных тепловых</w:t>
      </w:r>
    </w:p>
    <w:p w:rsidR="00CD3F99" w:rsidRPr="00C971FC" w:rsidRDefault="007E7AC1" w:rsidP="00C971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пунктов с погодным и часовым регулированием</w:t>
      </w:r>
    </w:p>
    <w:p w:rsidR="00CD3F99" w:rsidRPr="00C971FC" w:rsidRDefault="00CD3F99" w:rsidP="00C971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3F99" w:rsidRPr="00C971FC" w:rsidRDefault="00CD3F99" w:rsidP="00C971F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971FC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CD3F99" w:rsidRPr="00C971FC" w:rsidRDefault="00CD3F99" w:rsidP="00C971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1.1. Настоящий Порядок устанавливает цели, порядок и условия предоставления и распределения субсидии из областного бюджета Ленинградской области бюджетам муниципальных образований Ленинградской области на реализацию мероприятий по установке автоматизированных индивидуальных тепловых пунктов с погодным и часовым регулированием (далее - АИТП, субсидия).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 xml:space="preserve">Субсидия предоставляется на 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 Ленинградской области (далее - муниципальные образования), возникающих при решении органами местного самоуправления вопросов местного значения в части организации теплоснабжения в границах муниципального образования в соответствии с </w:t>
      </w:r>
      <w:hyperlink r:id="rId5" w:history="1">
        <w:r w:rsidRPr="00C971FC">
          <w:rPr>
            <w:rFonts w:ascii="Times New Roman" w:hAnsi="Times New Roman" w:cs="Times New Roman"/>
            <w:sz w:val="28"/>
            <w:szCs w:val="28"/>
          </w:rPr>
          <w:t>пунктом 4 части 1 статьи 14</w:t>
        </w:r>
      </w:hyperlink>
      <w:r w:rsidRPr="00C971FC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C971FC">
          <w:rPr>
            <w:rFonts w:ascii="Times New Roman" w:hAnsi="Times New Roman" w:cs="Times New Roman"/>
            <w:sz w:val="28"/>
            <w:szCs w:val="28"/>
          </w:rPr>
          <w:t>пунктом 4 части 1 статьи 16</w:t>
        </w:r>
      </w:hyperlink>
      <w:r w:rsidRPr="00C971FC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C971FC">
          <w:rPr>
            <w:rFonts w:ascii="Times New Roman" w:hAnsi="Times New Roman" w:cs="Times New Roman"/>
            <w:sz w:val="28"/>
            <w:szCs w:val="28"/>
          </w:rPr>
          <w:t>пунктом 4.2 части 1 статьи 17</w:t>
        </w:r>
      </w:hyperlink>
      <w:r w:rsidRPr="00C971FC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N 131-ФЗ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 и </w:t>
      </w:r>
      <w:hyperlink r:id="rId8" w:history="1">
        <w:r w:rsidRPr="00C971FC">
          <w:rPr>
            <w:rFonts w:ascii="Times New Roman" w:hAnsi="Times New Roman" w:cs="Times New Roman"/>
            <w:sz w:val="28"/>
            <w:szCs w:val="28"/>
          </w:rPr>
          <w:t>частью 1 статьи 6</w:t>
        </w:r>
      </w:hyperlink>
      <w:r w:rsidRPr="00C971FC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N 190-ФЗ "О теплоснабжении".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1.3. Субсидия предоставляется в пределах бюджетных ассигнований, утвержденных в сводной бюджетной росписи областного бюджета Ленинградской области на соответствующий финансовый год и на плановый период, и лимитов бюджетных обязательств, доведенных в установленном порядке главному распорядителю бюджетных средств - комитету по топливно-энергетическому комплексу Ленинградской области (далее - Комитет).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971FC">
        <w:rPr>
          <w:rFonts w:ascii="Times New Roman" w:hAnsi="Times New Roman" w:cs="Times New Roman"/>
          <w:b/>
          <w:bCs/>
          <w:sz w:val="28"/>
          <w:szCs w:val="28"/>
        </w:rPr>
        <w:t>2. Цели, условия предоставления субсидии и критерии допуска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71FC">
        <w:rPr>
          <w:rFonts w:ascii="Times New Roman" w:hAnsi="Times New Roman" w:cs="Times New Roman"/>
          <w:b/>
          <w:bCs/>
          <w:sz w:val="28"/>
          <w:szCs w:val="28"/>
        </w:rPr>
        <w:t>муниципальных образований к участию в оценке заявок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2.1. Субсидия предоставляется в целях экономии тепловой энергии в многоквартирных домах муниципальных образований.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2.2. Субсидия предоставляется бюджетам муниципальных образований для предоставления субсидий товариществам собственников жилья, жилищным или иным специализированным потребительским кооперативам, управляющим организациям, выбранным собственниками помещений в многоквартирных домах, на финансовое обеспечение (возмещение) затрат, связанных с проведением мероприятий по установке АИТП в жилищном фонде на территории муниципальных образований.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>Результатом использования субсидии является количество АИТП, установленных в многоквартирных домах жилищного фонда на территории муниципального образования.</w:t>
      </w:r>
      <w:proofErr w:type="gramEnd"/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2.4. Значения результатов использования субсидии определяются в соответствии с заявками муниципальных образований и устанавливаются в соглашении о предоставлении субсидии, заключенном между Комитетом и администрацией муниципального образования (далее - соглашение).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Детализированные требования к достижению значений результатов использования субсидии устанавливаются в соглашении.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2.5. Условия предоставления субсидии устанавливаются в соответствии с </w:t>
      </w:r>
      <w:hyperlink r:id="rId9" w:history="1">
        <w:r w:rsidRPr="00C971FC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Pr="00C971FC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N 257 (далее - Правила).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3"/>
      <w:bookmarkEnd w:id="0"/>
      <w:r w:rsidRPr="00C971FC">
        <w:rPr>
          <w:rFonts w:ascii="Times New Roman" w:hAnsi="Times New Roman" w:cs="Times New Roman"/>
          <w:sz w:val="28"/>
          <w:szCs w:val="28"/>
        </w:rPr>
        <w:t>2.6. Критериями для допуска муниципальных образований к участию в оценке заявок являются: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71FC">
        <w:rPr>
          <w:rFonts w:ascii="Times New Roman" w:hAnsi="Times New Roman" w:cs="Times New Roman"/>
          <w:sz w:val="28"/>
          <w:szCs w:val="28"/>
        </w:rPr>
        <w:t>а) наличие сметного расчета, составленного на основе укрупненных нормативов цены строительства, утвержденных Министерством строительства и жилищно-коммунального хозяйства Российской Федерации, и согласованного со специализированной организацией, основным видом деятельности которой является экспертиза сметной документации;</w:t>
      </w:r>
      <w:proofErr w:type="gramEnd"/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б) отсутствие нарушений со стороны муниципального образования порядка и условий использования по ранее предоставленной из областного бюджета Ленинградской области субсидии на реализацию мероприятий по установке АИТП;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в) наличие действующей в текущем году схемы теплоснабжения муниципального образования, разработанной и утвержденной в соответствии с действующим законодательством;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г) наличие действующей в текущем году схемы водоснабжения и водоотведения муниципального образования, разработанной и утвержденной в соответствии с действующим законодательством;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д) наличие плана мероприятий ("дорожной карты") по сокращению 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межтарифной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 xml:space="preserve"> разницы;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е) соответствие многоквартирных домов, указанных в заявке муниципального образования, в которых планируется установка АИТП, следующим требованиям: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с года ввода многоквартирного дома в эксплуатацию должно пройти более 5 лет, но менее 60 лет;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наличие технических условий от 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 xml:space="preserve"> организаций на подключение к системе холодного водоснабжения и системе теплоснабжения многоквартирного дома для целей установки АИТП;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суммарная тепловая нагрузка многоквартирного дома, заявленного к установке АИТП, не должна быть менее 0,2 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Гк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>/ч;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наличие согласия собственников помещений многоквартирных домов на установку АИТП (в случае подачи заявки на предоставление субсидии в плановом периоде - наличие гарантийного письма с указанием срока предоставления указанных документов);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наличие помещения для установки АИТП в границах многоквартирного дома;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lastRenderedPageBreak/>
        <w:t xml:space="preserve">наличие актов о технологическом присоединении 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 xml:space="preserve"> устройств многоквартирных домов к электрическим сетям.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971FC">
        <w:rPr>
          <w:rFonts w:ascii="Times New Roman" w:hAnsi="Times New Roman" w:cs="Times New Roman"/>
          <w:b/>
          <w:bCs/>
          <w:sz w:val="28"/>
          <w:szCs w:val="28"/>
        </w:rPr>
        <w:t>3. Порядок отбора муниципальных образований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9"/>
      <w:bookmarkEnd w:id="1"/>
      <w:r w:rsidRPr="00C971FC">
        <w:rPr>
          <w:rFonts w:ascii="Times New Roman" w:hAnsi="Times New Roman" w:cs="Times New Roman"/>
          <w:sz w:val="28"/>
          <w:szCs w:val="28"/>
        </w:rPr>
        <w:t>3.1. Отбор муниципальных образований осуществляется на конкурсной основе.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Комитет публикует на официальном сайте Комитета в информационно-телекоммуникационной сети "Интернет" (www.power.lenobl.ru) объявление о начале приема заявок муниципальных образований для участия в оценке заявок (далее - объявление, заявка).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О дате размещения объявления в информационно-телекоммуникационной сети "Интернет" Комитет в письменной форме информирует администрации муниципальных образований.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Прием заявок от муниципальных образований осуществляется Комитетом в течение 10 рабочих дней со дня опубликования объявления о проведении отбора муниципальных образований для допуска к оценке заявок. Указанный срок приема заявок фиксируется в объявлении.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3.2. Заявка подписывается главой администрации муниципального образования и подается на имя председателя Комитета.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Форма заявки и перечень прилагаемых к ней документов утверждаются нормативным правовым актом Комитета.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3.3. Рассмотрение Комитетом заявок и проведение заседания конкурсной комиссии осуществляются в течение 20 дней со дня, следующего за днем окончания приема заявок, указанным в объявлении.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Положение о конкурсной комисс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 xml:space="preserve"> состав утверждаются нормативным правовым актом Комитета.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3.4. Комитет рассматривает представленные заявки на соответствие критериям для допуска муниципальных образований к участию в оценке заявок, указанным в </w:t>
      </w:r>
      <w:hyperlink w:anchor="Par13" w:history="1">
        <w:r w:rsidRPr="00C971FC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C971F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3.5. Основаниями для отклонения заявки являются: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несоответствие муниципального образования критериям, установленным </w:t>
      </w:r>
      <w:hyperlink w:anchor="Par13" w:history="1">
        <w:r w:rsidRPr="00C971FC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C971F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документов требованиям, установленным нормативным правовым актом Комитета,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>или) представление документов не в полном объеме;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недостоверность представленной информации;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подача заявки с нарушением сроков, установленных </w:t>
      </w:r>
      <w:hyperlink w:anchor="Par29" w:history="1">
        <w:r w:rsidRPr="00C971FC">
          <w:rPr>
            <w:rFonts w:ascii="Times New Roman" w:hAnsi="Times New Roman" w:cs="Times New Roman"/>
            <w:sz w:val="28"/>
            <w:szCs w:val="28"/>
          </w:rPr>
          <w:t>пунктом 3.1</w:t>
        </w:r>
      </w:hyperlink>
      <w:r w:rsidRPr="00C971F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3.6. Заявки муниципальных образований, допущенные к оценке заявок, оцениваются конкурсной комиссией в соответствии с </w:t>
      </w:r>
      <w:hyperlink r:id="rId10" w:history="1">
        <w:r w:rsidRPr="00C971FC"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 w:rsidRPr="00C971F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3.7. Критериями оценки заявок являются: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а) доля многоквартирных домов, оснащенных АИТП, на территории населенного пункта муниципального образования;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lastRenderedPageBreak/>
        <w:t xml:space="preserve">б) наличие в утвержденных муниципальных программах на текущий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>или) предшествующий год мероприятий по энергосбережению и повышению энергетической эффективности, проводимых в зданиях, строениях, сооружениях муниципальной собственности, занимаемых муниципальными учреждениями;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в) количество заключенных 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энергосервисных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 xml:space="preserve"> договоров (контрактов), реализуемых в текущем году органами местного самоуправления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>или) организациями с участием муниципального образования;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г) доля многоквартирных домов, оснащенных общедомовыми приборами учета тепловой энергии.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3.8. По итогам оценки заявок составляется список муниципальных образований в порядке убывания баллов от большего к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>меньшему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 xml:space="preserve"> (сводная оценка заявок).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Победителями признаются муниципальные образования, набравшие наибольшее количество баллов. Количество победителей определяется исходя из объема бюджетных ассигнований, предусмотренных Комитету на 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 xml:space="preserve"> соответствующих расходных обязательств.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Решение конкурсной комиссии оформляется протоколом в течение пяти рабочих дней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 xml:space="preserve"> оценки заявок.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3.9. Комитет в течение пяти рабочих дней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 xml:space="preserve"> оценки заявок информирует муниципальные образования о результатах оценки заявок путем размещения информации на официальном сайте Комитета в информационно-телекоммуникационной сети "Интернет" (www.power.lenobl.ru) и подготавливает предложения по распределению субсидии.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971FC">
        <w:rPr>
          <w:rFonts w:ascii="Times New Roman" w:hAnsi="Times New Roman" w:cs="Times New Roman"/>
          <w:b/>
          <w:bCs/>
          <w:sz w:val="28"/>
          <w:szCs w:val="28"/>
        </w:rPr>
        <w:t>4. Порядок распределения субсидии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4.1. Распределение общего объема субсидии осуществляется исходя из заявок муниципальных образований по следующей формуле: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71F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971F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C971F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ЗС</w:t>
      </w:r>
      <w:r w:rsidRPr="00C971F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УС</w:t>
      </w:r>
      <w:r w:rsidRPr="00C971F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>,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где: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71F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971F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C971FC">
        <w:rPr>
          <w:rFonts w:ascii="Times New Roman" w:hAnsi="Times New Roman" w:cs="Times New Roman"/>
          <w:sz w:val="28"/>
          <w:szCs w:val="28"/>
        </w:rPr>
        <w:t xml:space="preserve"> - объем субсидии бюджету i-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971FC">
        <w:rPr>
          <w:rFonts w:ascii="Times New Roman" w:hAnsi="Times New Roman" w:cs="Times New Roman"/>
          <w:sz w:val="28"/>
          <w:szCs w:val="28"/>
        </w:rPr>
        <w:t>ЗС</w:t>
      </w:r>
      <w:r w:rsidRPr="00C971F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 xml:space="preserve"> - плановый общий объем расходов на исполнение 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 xml:space="preserve"> обязательств в соответствии с заявкой (заявками) i-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отобранной (отобранными) для предоставления субсидии;</w:t>
      </w:r>
      <w:proofErr w:type="gramEnd"/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71FC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C971F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C971FC"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4.2. Предельный уровень 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 xml:space="preserve"> для муниципального образования на очередной финансовый год и на плановый период определяется в соответствии с </w:t>
      </w:r>
      <w:hyperlink r:id="rId11" w:history="1">
        <w:r w:rsidRPr="00C971FC">
          <w:rPr>
            <w:rFonts w:ascii="Times New Roman" w:hAnsi="Times New Roman" w:cs="Times New Roman"/>
            <w:sz w:val="28"/>
            <w:szCs w:val="28"/>
          </w:rPr>
          <w:t>пунктом 6.4</w:t>
        </w:r>
      </w:hyperlink>
      <w:r w:rsidRPr="00C971FC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4.3. Распределение субсидии между муниципальными образованиями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4.4. При изменении объема бюджетных ассигнований областного бюджета на предоставление субсидии распределение субсидии между муниципальными </w:t>
      </w:r>
      <w:r w:rsidRPr="00C971FC">
        <w:rPr>
          <w:rFonts w:ascii="Times New Roman" w:hAnsi="Times New Roman" w:cs="Times New Roman"/>
          <w:sz w:val="28"/>
          <w:szCs w:val="28"/>
        </w:rPr>
        <w:lastRenderedPageBreak/>
        <w:t>образованиями утверждается в рамках соответствующих изменений в областной закон об областном бюджете Ленинградской области.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4.5. При наличии экономии по ранее распределенным средствам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>или) в случае увеличения бюджетных ассигнований на мероприятия в распределение субсидии могут включаться дополнительные заявки, ранее прошедшие оценку.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Новые заявки включаются в распределение субсидии на основании дополнительной оценки, проводимой в соответствии с настоящим Порядком, о сроках проведения которой объявляется дополнительно на официальном сайте Комитета в информационно-телекоммуникационной сети "Интернет".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Комитет на основании указанных заявок муниципальных образований осуществляет корректировку распределения субсидии и подготавливает предложения по внесению изменений в областной закон об областном бюджете Ленинградской области.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4.6. Основанием для внесения изменений в утвержденное распределение субсидии может являться: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1) расторжение соглашения;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2) распределение нераспределенного объема субсидии на первый и второй годы планового периода;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3) изменение общего объема бюджетных ассигнований областного бюджета, предусмотренного на предоставление субсидии (осуществляется согласно </w:t>
      </w:r>
      <w:hyperlink r:id="rId12" w:history="1">
        <w:r w:rsidRPr="00C971FC">
          <w:rPr>
            <w:rFonts w:ascii="Times New Roman" w:hAnsi="Times New Roman" w:cs="Times New Roman"/>
            <w:sz w:val="28"/>
            <w:szCs w:val="28"/>
          </w:rPr>
          <w:t>пункту 3.6</w:t>
        </w:r>
      </w:hyperlink>
      <w:r w:rsidRPr="00C971FC">
        <w:rPr>
          <w:rFonts w:ascii="Times New Roman" w:hAnsi="Times New Roman" w:cs="Times New Roman"/>
          <w:sz w:val="28"/>
          <w:szCs w:val="28"/>
        </w:rPr>
        <w:t xml:space="preserve"> Правил);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4) изменение утвержденного для муниципального образования объема субсидии.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971FC">
        <w:rPr>
          <w:rFonts w:ascii="Times New Roman" w:hAnsi="Times New Roman" w:cs="Times New Roman"/>
          <w:b/>
          <w:bCs/>
          <w:sz w:val="28"/>
          <w:szCs w:val="28"/>
        </w:rPr>
        <w:t>5. Порядок предоставления и расходования субсидии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5.1. Предоставление субсидии осуществляется на основании соглашений, заключаемых в информационной системе "Управление бюджетным процессом Ленинградской области".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Соглашение заключается по типовой форме, установленной приказом Комитета финансов Ленинградской области, в соответствии с требованиями </w:t>
      </w:r>
      <w:hyperlink r:id="rId13" w:history="1">
        <w:r w:rsidRPr="00C971FC">
          <w:rPr>
            <w:rFonts w:ascii="Times New Roman" w:hAnsi="Times New Roman" w:cs="Times New Roman"/>
            <w:sz w:val="28"/>
            <w:szCs w:val="28"/>
          </w:rPr>
          <w:t>пунктов 4.1</w:t>
        </w:r>
      </w:hyperlink>
      <w:r w:rsidRPr="00C971FC">
        <w:rPr>
          <w:rFonts w:ascii="Times New Roman" w:hAnsi="Times New Roman" w:cs="Times New Roman"/>
          <w:sz w:val="28"/>
          <w:szCs w:val="28"/>
        </w:rPr>
        <w:t xml:space="preserve"> - </w:t>
      </w:r>
      <w:hyperlink r:id="rId14" w:history="1">
        <w:r w:rsidRPr="00C971FC">
          <w:rPr>
            <w:rFonts w:ascii="Times New Roman" w:hAnsi="Times New Roman" w:cs="Times New Roman"/>
            <w:sz w:val="28"/>
            <w:szCs w:val="28"/>
          </w:rPr>
          <w:t>4.2</w:t>
        </w:r>
      </w:hyperlink>
      <w:r w:rsidRPr="00C971FC">
        <w:rPr>
          <w:rFonts w:ascii="Times New Roman" w:hAnsi="Times New Roman" w:cs="Times New Roman"/>
          <w:sz w:val="28"/>
          <w:szCs w:val="28"/>
        </w:rPr>
        <w:t xml:space="preserve"> Правил в сроки, установленные </w:t>
      </w:r>
      <w:hyperlink r:id="rId15" w:history="1">
        <w:r w:rsidRPr="00C971FC">
          <w:rPr>
            <w:rFonts w:ascii="Times New Roman" w:hAnsi="Times New Roman" w:cs="Times New Roman"/>
            <w:sz w:val="28"/>
            <w:szCs w:val="28"/>
          </w:rPr>
          <w:t>пунктом 4.3</w:t>
        </w:r>
      </w:hyperlink>
      <w:r w:rsidRPr="00C971FC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5.2. Соглашение должно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>содержать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 xml:space="preserve"> в том числе следующие дополнительные условия: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1) порядок заключения соглашения о предоставлении субсидии из бюджета муниципального образования товариществам собственников жилья, жилищным и иным специализированным потребительским кооперативам, управляющим организациям, выбранным собственниками помещений в многоквартирном доме, в целях финансового обеспечения (возмещения) затрат, связанных с проведением мероприятий по установке АИТП в жилищном фонде;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2) условие о представлении документов, содержащих информацию о комплексе работ по установке АИТП,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>включающих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 xml:space="preserve"> в том числе общестроительные работы по подготовке помещений, а также требования об установке оборудования, обеспечивающего категорию надежности электроснабжения тепловой энергоустановки не ниже II;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lastRenderedPageBreak/>
        <w:t>3) обязательство муниципального образования о представлении данных об изменении объемов потребления энергоресурсов в результате реализации мероприятия;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4) обязательство муниципального образования о представлении в Комитет в срок до 30 сентября года реализации мероприятия сметного расчета на проведение работ с положительным заключением государственной экспертизы о проверке сметной стоимости работ, если указанное заключение не представлено на дату подачи заявки.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71FC">
        <w:rPr>
          <w:rFonts w:ascii="Times New Roman" w:hAnsi="Times New Roman" w:cs="Times New Roman"/>
          <w:sz w:val="28"/>
          <w:szCs w:val="28"/>
        </w:rPr>
        <w:t>В случае непредставления в Комитет в установленный срок сметного расчета на проведение работ с положительным заключением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 xml:space="preserve"> государственной экспертизы о проверке сметной стоимости работ Комитет расторгает соглашение в одностороннем порядке.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>При включении муниципального образования в перечень получателей субсидии в связи с увеличением объема бюджетных ассигнований областного бюджета на предоставление субсидии, а также при изменении утвержденного для муниципального образования объема субсидии соглашение (дополнительное соглашение) заключается не позднее 30 календарных дней со дня вступления в силу нормативного правового акта Ленинградской области, утверждающего изменения в распределение субсидии.</w:t>
      </w:r>
      <w:proofErr w:type="gramEnd"/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 xml:space="preserve">Муниципальное образование при заключении соглашения представляет в Комитет выписку из бюджета муниципального образования (выписку из сводной бюджетной росписи бюджета муниципального образования), подтверждающую наличие в бюджете муниципального образования (сводной бюджетной росписи муниципального образования) бюджетных ассигнований на исполнение расходных обязательств муниципального образования, в целях 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в объеме, необходимом для его исполнения, включая размер планируемой к предоставлению из областного бюджета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 xml:space="preserve"> субсидии, а также муниципальные программы, предусматривающие мероприятия, на 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971FC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5.5. Перечисление субсидии осуществляется Комитетом в установленном порядке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Муниципальное образование посредством использования информационной системы "Управление бюджетным процессом Ленинградской области" представляет в Комитет платежный документ с одновременным представлением документов, подтверждающих потребность в осуществлении расходов.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71FC">
        <w:rPr>
          <w:rFonts w:ascii="Times New Roman" w:hAnsi="Times New Roman" w:cs="Times New Roman"/>
          <w:sz w:val="28"/>
          <w:szCs w:val="28"/>
        </w:rPr>
        <w:t>Перечисление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7-го рабочего дня с даты поступления оформленного надлежащим образом платежного документа и сметного расчета на проведение работ с положительным заключением государственной экспертизы о проверке сметной стоимости работ (если указанное заключение не было представлено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 xml:space="preserve"> ранее).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lastRenderedPageBreak/>
        <w:t>5.6. Субсидия, не использованная в текущем финансовом году, подлежит возврату в областной бюджет в порядке и сроки, установленные правовым актом Комитета финансов Ленинградской области.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5.7. Принятие решения о подтверждении потребности в текущем финансовом году в остатках субсидии, предоставленной в отчетном году, допускается однократно в течение срока действия соглашения.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5.8. Обеспечение соблюдения муниципальными образованиями целей, порядка и условий предоставления субсидии (в том числе достижения значений результатов использования субсидии) осуществляется Комитетом в соответствии с бюджетным законодательством Российской Федерации.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71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 xml:space="preserve"> соблюдением целей, порядка и условий предоставления субсидий, а также за соблюдением условий соглашений об их предоставлении и условий контрактов (договоров, соглашений), источником финансового обеспечения которых являются субсидии,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5.9. Ответственность за целевое использование средств, своевременность и достоверность представляемых документов несут администрации муниципальных образований.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5.10. Средства субсидии, использованные муниципальным образованием не по целевому назначению, подлежат возврату в областной бюджет.</w:t>
      </w:r>
    </w:p>
    <w:p w:rsidR="00C971FC" w:rsidRPr="00C971FC" w:rsidRDefault="00C971FC" w:rsidP="00C971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5.11. Комитет до 1 февраля года, следующего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71FC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C971FC">
        <w:rPr>
          <w:rFonts w:ascii="Times New Roman" w:hAnsi="Times New Roman" w:cs="Times New Roman"/>
          <w:sz w:val="28"/>
          <w:szCs w:val="28"/>
        </w:rPr>
        <w:t>, представляет в Комитет финансов Ленинградской области сводный отчет о целевом использовании субсидии в разрезе муниципальных образований.</w:t>
      </w:r>
    </w:p>
    <w:p w:rsidR="00C971FC" w:rsidRPr="00C971FC" w:rsidRDefault="00C971FC" w:rsidP="006D78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5.12. При невыполнении муниципальным образованием условий соглашения к муниципальному образованию применяются меры финансовой ответственности по основаниям и в порядке, предусмотренном </w:t>
      </w:r>
      <w:hyperlink r:id="rId16" w:history="1">
        <w:r w:rsidRPr="00C971FC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C971FC">
        <w:rPr>
          <w:rFonts w:ascii="Times New Roman" w:hAnsi="Times New Roman" w:cs="Times New Roman"/>
          <w:sz w:val="28"/>
          <w:szCs w:val="28"/>
        </w:rPr>
        <w:t xml:space="preserve"> Правил, а также меры ответственности, предусмотренные соглашением.</w:t>
      </w:r>
      <w:bookmarkStart w:id="2" w:name="_GoBack"/>
      <w:bookmarkEnd w:id="2"/>
    </w:p>
    <w:sectPr w:rsidR="00C971FC" w:rsidRPr="00C971FC" w:rsidSect="007E7AC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F99"/>
    <w:rsid w:val="004F2A6A"/>
    <w:rsid w:val="006D7843"/>
    <w:rsid w:val="007E7AC1"/>
    <w:rsid w:val="008471CF"/>
    <w:rsid w:val="00C971FC"/>
    <w:rsid w:val="00CD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F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D3F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3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F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F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D3F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3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877&amp;dst=370" TargetMode="External"/><Relationship Id="rId13" Type="http://schemas.openxmlformats.org/officeDocument/2006/relationships/hyperlink" Target="https://login.consultant.ru/link/?req=doc&amp;base=SPB&amp;n=282998&amp;dst=10063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3062&amp;dst=230" TargetMode="External"/><Relationship Id="rId12" Type="http://schemas.openxmlformats.org/officeDocument/2006/relationships/hyperlink" Target="https://login.consultant.ru/link/?req=doc&amp;base=SPB&amp;n=282998&amp;dst=100635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SPB&amp;n=282998&amp;dst=10054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062&amp;dst=101361" TargetMode="External"/><Relationship Id="rId11" Type="http://schemas.openxmlformats.org/officeDocument/2006/relationships/hyperlink" Target="https://login.consultant.ru/link/?req=doc&amp;base=SPB&amp;n=282998&amp;dst=100659" TargetMode="External"/><Relationship Id="rId5" Type="http://schemas.openxmlformats.org/officeDocument/2006/relationships/hyperlink" Target="https://login.consultant.ru/link/?req=doc&amp;base=LAW&amp;n=483062&amp;dst=101249" TargetMode="External"/><Relationship Id="rId15" Type="http://schemas.openxmlformats.org/officeDocument/2006/relationships/hyperlink" Target="https://login.consultant.ru/link/?req=doc&amp;base=SPB&amp;n=282998&amp;dst=100641" TargetMode="External"/><Relationship Id="rId10" Type="http://schemas.openxmlformats.org/officeDocument/2006/relationships/hyperlink" Target="https://login.consultant.ru/link/?req=doc&amp;base=SPB&amp;n=294873&amp;dst=1972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PB&amp;n=282998&amp;dst=100449" TargetMode="External"/><Relationship Id="rId14" Type="http://schemas.openxmlformats.org/officeDocument/2006/relationships/hyperlink" Target="https://login.consultant.ru/link/?req=doc&amp;base=SPB&amp;n=282998&amp;dst=1005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2699</Words>
  <Characters>15385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Аникина Екатерина Валерьевна</dc:creator>
  <cp:lastModifiedBy>Старостина Рузанна Левоновна</cp:lastModifiedBy>
  <cp:revision>5</cp:revision>
  <dcterms:created xsi:type="dcterms:W3CDTF">2023-08-16T13:35:00Z</dcterms:created>
  <dcterms:modified xsi:type="dcterms:W3CDTF">2024-08-26T13:36:00Z</dcterms:modified>
</cp:coreProperties>
</file>