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623" w:rsidRPr="0043152D" w:rsidRDefault="00795623" w:rsidP="004315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152D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795623" w:rsidRPr="0043152D" w:rsidRDefault="00795623" w:rsidP="004315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152D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и распределения субсидии из областного бюджета Ленинградской области и </w:t>
      </w:r>
      <w:proofErr w:type="gramStart"/>
      <w:r w:rsidRPr="0043152D">
        <w:rPr>
          <w:rFonts w:ascii="Times New Roman" w:hAnsi="Times New Roman" w:cs="Times New Roman"/>
          <w:b/>
          <w:bCs/>
          <w:sz w:val="28"/>
          <w:szCs w:val="28"/>
        </w:rPr>
        <w:t>поступивших</w:t>
      </w:r>
      <w:proofErr w:type="gramEnd"/>
      <w:r w:rsidRPr="0043152D">
        <w:rPr>
          <w:rFonts w:ascii="Times New Roman" w:hAnsi="Times New Roman" w:cs="Times New Roman"/>
          <w:b/>
          <w:bCs/>
          <w:sz w:val="28"/>
          <w:szCs w:val="28"/>
        </w:rPr>
        <w:t xml:space="preserve"> в порядке</w:t>
      </w:r>
    </w:p>
    <w:p w:rsidR="00795623" w:rsidRPr="0043152D" w:rsidRDefault="00795623" w:rsidP="004315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43152D">
        <w:rPr>
          <w:rFonts w:ascii="Times New Roman" w:hAnsi="Times New Roman" w:cs="Times New Roman"/>
          <w:b/>
          <w:bCs/>
          <w:sz w:val="28"/>
          <w:szCs w:val="28"/>
        </w:rPr>
        <w:t>софинансирования</w:t>
      </w:r>
      <w:proofErr w:type="spellEnd"/>
      <w:r w:rsidRPr="0043152D">
        <w:rPr>
          <w:rFonts w:ascii="Times New Roman" w:hAnsi="Times New Roman" w:cs="Times New Roman"/>
          <w:b/>
          <w:bCs/>
          <w:sz w:val="28"/>
          <w:szCs w:val="28"/>
        </w:rPr>
        <w:t xml:space="preserve"> средств федерального бюджета бюджетам</w:t>
      </w:r>
    </w:p>
    <w:p w:rsidR="00795623" w:rsidRPr="0043152D" w:rsidRDefault="00795623" w:rsidP="004315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152D">
        <w:rPr>
          <w:rFonts w:ascii="Times New Roman" w:hAnsi="Times New Roman" w:cs="Times New Roman"/>
          <w:b/>
          <w:bCs/>
          <w:sz w:val="28"/>
          <w:szCs w:val="28"/>
        </w:rPr>
        <w:t>муниципальных образований Ленинградской области</w:t>
      </w:r>
    </w:p>
    <w:p w:rsidR="00795623" w:rsidRPr="0043152D" w:rsidRDefault="00795623" w:rsidP="004315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152D">
        <w:rPr>
          <w:rFonts w:ascii="Times New Roman" w:hAnsi="Times New Roman" w:cs="Times New Roman"/>
          <w:b/>
          <w:bCs/>
          <w:sz w:val="28"/>
          <w:szCs w:val="28"/>
        </w:rPr>
        <w:t>на реализацию мероприятий по модернизации школьных</w:t>
      </w:r>
    </w:p>
    <w:p w:rsidR="00795623" w:rsidRPr="0043152D" w:rsidRDefault="00795623" w:rsidP="004315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152D">
        <w:rPr>
          <w:rFonts w:ascii="Times New Roman" w:hAnsi="Times New Roman" w:cs="Times New Roman"/>
          <w:b/>
          <w:bCs/>
          <w:sz w:val="28"/>
          <w:szCs w:val="28"/>
        </w:rPr>
        <w:t>систем образования</w:t>
      </w:r>
    </w:p>
    <w:p w:rsidR="00795623" w:rsidRPr="0043152D" w:rsidRDefault="00795623" w:rsidP="004315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95623" w:rsidRPr="0043152D" w:rsidRDefault="00795623" w:rsidP="004315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p w:rsidR="00795623" w:rsidRPr="0043152D" w:rsidRDefault="00795623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 xml:space="preserve">1.1. </w:t>
      </w:r>
      <w:proofErr w:type="gramStart"/>
      <w:r w:rsidRPr="0043152D">
        <w:rPr>
          <w:rFonts w:ascii="Times New Roman" w:hAnsi="Times New Roman" w:cs="Times New Roman"/>
          <w:bCs/>
          <w:sz w:val="28"/>
          <w:szCs w:val="28"/>
        </w:rPr>
        <w:t xml:space="preserve">Настоящий Порядок устанавливает цели, условия предоставления и распределения субсидии из областного бюджета Ленинградской области (далее - областной бюджет) и поступивших в порядке </w:t>
      </w:r>
      <w:proofErr w:type="spellStart"/>
      <w:r w:rsidRPr="0043152D">
        <w:rPr>
          <w:rFonts w:ascii="Times New Roman" w:hAnsi="Times New Roman" w:cs="Times New Roman"/>
          <w:bCs/>
          <w:sz w:val="28"/>
          <w:szCs w:val="28"/>
        </w:rPr>
        <w:t>софинансирования</w:t>
      </w:r>
      <w:proofErr w:type="spellEnd"/>
      <w:r w:rsidRPr="0043152D">
        <w:rPr>
          <w:rFonts w:ascii="Times New Roman" w:hAnsi="Times New Roman" w:cs="Times New Roman"/>
          <w:bCs/>
          <w:sz w:val="28"/>
          <w:szCs w:val="28"/>
        </w:rPr>
        <w:t xml:space="preserve"> средств федерального бюджета бюджетам муниципальных образований Ленинградской области (далее - муниципальные образования) на реализацию мероприятий по модернизации школьных систем образования в рамках государственной программы Ленинградской области "Современное образование Ленинградской области" (далее - субсидия).</w:t>
      </w:r>
      <w:proofErr w:type="gramEnd"/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>1.2. Предоставление субсидии осуществляется в соответствии со сводной бюджетной росписью областного бюджета Ленинградской области на соответствующий финансовый год и на плановый период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- комитету общего и профессионального образования Ленинградской области (далее - Комитет).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 xml:space="preserve">1.3. </w:t>
      </w:r>
      <w:proofErr w:type="gramStart"/>
      <w:r w:rsidRPr="0043152D">
        <w:rPr>
          <w:rFonts w:ascii="Times New Roman" w:hAnsi="Times New Roman" w:cs="Times New Roman"/>
          <w:bCs/>
          <w:sz w:val="28"/>
          <w:szCs w:val="28"/>
        </w:rPr>
        <w:t xml:space="preserve">Субсидия предоставляется на </w:t>
      </w:r>
      <w:proofErr w:type="spellStart"/>
      <w:r w:rsidRPr="0043152D">
        <w:rPr>
          <w:rFonts w:ascii="Times New Roman" w:hAnsi="Times New Roman" w:cs="Times New Roman"/>
          <w:bCs/>
          <w:sz w:val="28"/>
          <w:szCs w:val="28"/>
        </w:rPr>
        <w:t>софинансирование</w:t>
      </w:r>
      <w:proofErr w:type="spellEnd"/>
      <w:r w:rsidRPr="0043152D">
        <w:rPr>
          <w:rFonts w:ascii="Times New Roman" w:hAnsi="Times New Roman" w:cs="Times New Roman"/>
          <w:bCs/>
          <w:sz w:val="28"/>
          <w:szCs w:val="28"/>
        </w:rPr>
        <w:t xml:space="preserve"> расходных обязательств муниципальных образований, возникающих при осуществлении полномочий органов местного самоуправления по вопросам местного значения в соответствии с </w:t>
      </w:r>
      <w:hyperlink r:id="rId5" w:history="1">
        <w:r w:rsidRPr="0043152D">
          <w:rPr>
            <w:rFonts w:ascii="Times New Roman" w:hAnsi="Times New Roman" w:cs="Times New Roman"/>
            <w:bCs/>
            <w:sz w:val="28"/>
            <w:szCs w:val="28"/>
          </w:rPr>
          <w:t>пунктом 11 части 1 статьи 15</w:t>
        </w:r>
      </w:hyperlink>
      <w:r w:rsidRPr="0043152D">
        <w:rPr>
          <w:rFonts w:ascii="Times New Roman" w:hAnsi="Times New Roman" w:cs="Times New Roman"/>
          <w:bCs/>
          <w:sz w:val="28"/>
          <w:szCs w:val="28"/>
        </w:rPr>
        <w:t xml:space="preserve"> и </w:t>
      </w:r>
      <w:hyperlink r:id="rId6" w:history="1">
        <w:r w:rsidRPr="0043152D">
          <w:rPr>
            <w:rFonts w:ascii="Times New Roman" w:hAnsi="Times New Roman" w:cs="Times New Roman"/>
            <w:bCs/>
            <w:sz w:val="28"/>
            <w:szCs w:val="28"/>
          </w:rPr>
          <w:t>пунктом 13 части 1 статьи 16</w:t>
        </w:r>
      </w:hyperlink>
      <w:r w:rsidRPr="0043152D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 от 6 октября 2003 года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43152D">
        <w:rPr>
          <w:rFonts w:ascii="Times New Roman" w:hAnsi="Times New Roman" w:cs="Times New Roman"/>
          <w:bCs/>
          <w:sz w:val="28"/>
          <w:szCs w:val="28"/>
        </w:rPr>
        <w:t xml:space="preserve"> 131-ФЗ "Об общих принципах организации местного самоуправления в Российской Федерации".</w:t>
      </w:r>
      <w:proofErr w:type="gramEnd"/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 xml:space="preserve">2. Цели и условия предоставления субсидии </w:t>
      </w:r>
      <w:proofErr w:type="gramStart"/>
      <w:r w:rsidRPr="0043152D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proofErr w:type="gramEnd"/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>образованиям, критерии отбора муниципальных образований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>для предоставления субсидии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 xml:space="preserve">2.1. Субсидия предоставляется в целях реализации мероприятий по капитальному ремонту и оснащению зданий общеобразовательных организаций, в которых непосредственно осуществляется образовательная деятельность по образовательным программам начального общего, </w:t>
      </w:r>
      <w:proofErr w:type="gramStart"/>
      <w:r w:rsidRPr="0043152D">
        <w:rPr>
          <w:rFonts w:ascii="Times New Roman" w:hAnsi="Times New Roman" w:cs="Times New Roman"/>
          <w:bCs/>
          <w:sz w:val="28"/>
          <w:szCs w:val="28"/>
        </w:rPr>
        <w:t>и(</w:t>
      </w:r>
      <w:proofErr w:type="gramEnd"/>
      <w:r w:rsidRPr="0043152D">
        <w:rPr>
          <w:rFonts w:ascii="Times New Roman" w:hAnsi="Times New Roman" w:cs="Times New Roman"/>
          <w:bCs/>
          <w:sz w:val="28"/>
          <w:szCs w:val="28"/>
        </w:rPr>
        <w:t xml:space="preserve">или) основного общего, и(или) среднего общего образования, средствами обучения и воспитания, не требующими предварительной сборки, установки и закрепления на фундаментах или опорах (далее соответственно - капитальный ремонт, объект капитального ремонта, средства обучения и воспитания). </w:t>
      </w:r>
      <w:hyperlink r:id="rId7" w:history="1">
        <w:r w:rsidRPr="0043152D">
          <w:rPr>
            <w:rFonts w:ascii="Times New Roman" w:hAnsi="Times New Roman" w:cs="Times New Roman"/>
            <w:bCs/>
            <w:sz w:val="28"/>
            <w:szCs w:val="28"/>
          </w:rPr>
          <w:t>Перечень</w:t>
        </w:r>
      </w:hyperlink>
      <w:r w:rsidRPr="0043152D">
        <w:rPr>
          <w:rFonts w:ascii="Times New Roman" w:hAnsi="Times New Roman" w:cs="Times New Roman"/>
          <w:bCs/>
          <w:sz w:val="28"/>
          <w:szCs w:val="28"/>
        </w:rPr>
        <w:t xml:space="preserve"> работ по капитальному ремонту зданий общеобразовательных организаций, подлежащих </w:t>
      </w:r>
      <w:proofErr w:type="spellStart"/>
      <w:r w:rsidRPr="0043152D">
        <w:rPr>
          <w:rFonts w:ascii="Times New Roman" w:hAnsi="Times New Roman" w:cs="Times New Roman"/>
          <w:bCs/>
          <w:sz w:val="28"/>
          <w:szCs w:val="28"/>
        </w:rPr>
        <w:t>софинансированию</w:t>
      </w:r>
      <w:proofErr w:type="spellEnd"/>
      <w:r w:rsidRPr="0043152D">
        <w:rPr>
          <w:rFonts w:ascii="Times New Roman" w:hAnsi="Times New Roman" w:cs="Times New Roman"/>
          <w:bCs/>
          <w:sz w:val="28"/>
          <w:szCs w:val="28"/>
        </w:rPr>
        <w:t xml:space="preserve"> из </w:t>
      </w:r>
      <w:r w:rsidRPr="0043152D">
        <w:rPr>
          <w:rFonts w:ascii="Times New Roman" w:hAnsi="Times New Roman" w:cs="Times New Roman"/>
          <w:bCs/>
          <w:sz w:val="28"/>
          <w:szCs w:val="28"/>
        </w:rPr>
        <w:lastRenderedPageBreak/>
        <w:t>федерального бюджета (далее - перечень работ по капитальному ремонту), определен в приложении к настоящему Порядку.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>Результатом использования субсидии является количество общеобразовательных организаций, в которых в полном объеме выполнены мероприятия по капитальному ремонту и оснащению средствами обучения и воспитания.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>Значения результата использования субсидии определяются на основании заявок муниципальных образований и устанавливаются в соглашении о предоставлении субсидии, заключаемом между Комитетом и администрацией муниципального образования (далее - соглашение).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>Детализированные требования к достижению значений результата использования субсидии устанавливаются в соглашении.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 xml:space="preserve">2.2. Условия предоставления субсидии устанавливаются в соответствии с </w:t>
      </w:r>
      <w:hyperlink r:id="rId8" w:history="1">
        <w:r w:rsidRPr="0043152D">
          <w:rPr>
            <w:rFonts w:ascii="Times New Roman" w:hAnsi="Times New Roman" w:cs="Times New Roman"/>
            <w:bCs/>
            <w:sz w:val="28"/>
            <w:szCs w:val="28"/>
          </w:rPr>
          <w:t>пунктом 2.7</w:t>
        </w:r>
      </w:hyperlink>
      <w:r w:rsidRPr="0043152D">
        <w:rPr>
          <w:rFonts w:ascii="Times New Roman" w:hAnsi="Times New Roman" w:cs="Times New Roman"/>
          <w:bCs/>
          <w:sz w:val="28"/>
          <w:szCs w:val="28"/>
        </w:rPr>
        <w:t xml:space="preserve"> Правил предоставления субсидий местным бюджетам из областного бюджета Ленинградской области, утвержденных постановлением Правительства Ленинградской области от 20 июля 2016 года N 257 (далее - Правила).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Par13"/>
      <w:bookmarkEnd w:id="0"/>
      <w:r w:rsidRPr="0043152D">
        <w:rPr>
          <w:rFonts w:ascii="Times New Roman" w:hAnsi="Times New Roman" w:cs="Times New Roman"/>
          <w:bCs/>
          <w:sz w:val="28"/>
          <w:szCs w:val="28"/>
        </w:rPr>
        <w:t>2.3. Критериями, которым должны соответствовать муниципальные образования для предоставления субсидии, являются: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>наличие муниципальной программы, включающей мероприятия по модернизации общеобразовательных организаций;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>наличие положительного заключения государственной экспертизы (с датой не ранее 2021 года) проверки достоверности определения сметной стоимости капитального ремонта соответствующего объекта, содержащего итоговую стоимостную оценку запланированных видов работ (далее - стоимость капитального ремонта) в рамках перечня работ по капитальному ремонту;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>наличие объектов капитального ремонта, требующих капитального ремонта, информация о которых включена в форму федерального статистического наблюдения N ОО-2 "Сведения о материально-технической и информационной базе, финансово-экономической деятельности общеобразовательной организации" (далее - форма федерального статистического наблюдения N ОО-2).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>3. Порядок отбора, распределения и предоставления субсидии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>муниципальным образованиям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Par21"/>
      <w:bookmarkEnd w:id="1"/>
      <w:r w:rsidRPr="0043152D">
        <w:rPr>
          <w:rFonts w:ascii="Times New Roman" w:hAnsi="Times New Roman" w:cs="Times New Roman"/>
          <w:bCs/>
          <w:sz w:val="28"/>
          <w:szCs w:val="28"/>
        </w:rPr>
        <w:t>3.1. Комитет не менее чем за 10 рабочих дней до начала приема заявок информирует в письменном виде администрации муниципальных образований о сроках приема заявок на предоставление субсидии (далее - заявка).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Par22"/>
      <w:bookmarkEnd w:id="2"/>
      <w:r w:rsidRPr="0043152D">
        <w:rPr>
          <w:rFonts w:ascii="Times New Roman" w:hAnsi="Times New Roman" w:cs="Times New Roman"/>
          <w:bCs/>
          <w:sz w:val="28"/>
          <w:szCs w:val="28"/>
        </w:rPr>
        <w:t>Для получения субсидии муниципальные образования представляют в сроки, установленные правовым актом Комитета, заявку по форме, утвержденной правовым актом Комитета, с приложением следующих документов: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>расчета размера субсидии по форме, утвержденной правовым актом Комитета;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 xml:space="preserve">положительного заключения государственной экспертизы (с датой не ранее года, в котором осуществляется прием заявок) проверки достоверности определения сметной стоимости капитального ремонта соответствующего объекта, содержащего </w:t>
      </w:r>
      <w:r w:rsidRPr="0043152D">
        <w:rPr>
          <w:rFonts w:ascii="Times New Roman" w:hAnsi="Times New Roman" w:cs="Times New Roman"/>
          <w:bCs/>
          <w:sz w:val="28"/>
          <w:szCs w:val="28"/>
        </w:rPr>
        <w:lastRenderedPageBreak/>
        <w:t>итоговую стоимостную оценку запланированных видов работ (далее - стоимость капитального ремонта) в рамках перечня работ по капитальному ремонту.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 xml:space="preserve">3.2. Комитет в течение трех рабочих дней </w:t>
      </w:r>
      <w:proofErr w:type="gramStart"/>
      <w:r w:rsidRPr="0043152D">
        <w:rPr>
          <w:rFonts w:ascii="Times New Roman" w:hAnsi="Times New Roman" w:cs="Times New Roman"/>
          <w:bCs/>
          <w:sz w:val="28"/>
          <w:szCs w:val="28"/>
        </w:rPr>
        <w:t>с даты поступления</w:t>
      </w:r>
      <w:proofErr w:type="gramEnd"/>
      <w:r w:rsidRPr="0043152D">
        <w:rPr>
          <w:rFonts w:ascii="Times New Roman" w:hAnsi="Times New Roman" w:cs="Times New Roman"/>
          <w:bCs/>
          <w:sz w:val="28"/>
          <w:szCs w:val="28"/>
        </w:rPr>
        <w:t xml:space="preserve"> заявки осуществляет проверку заявки на соответствие требованиям </w:t>
      </w:r>
      <w:hyperlink w:anchor="Par21" w:history="1">
        <w:r w:rsidRPr="0043152D">
          <w:rPr>
            <w:rFonts w:ascii="Times New Roman" w:hAnsi="Times New Roman" w:cs="Times New Roman"/>
            <w:bCs/>
            <w:sz w:val="28"/>
            <w:szCs w:val="28"/>
          </w:rPr>
          <w:t>пункта 3.1</w:t>
        </w:r>
      </w:hyperlink>
      <w:r w:rsidRPr="0043152D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Порядка.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 xml:space="preserve">Заявки, не соответствующие указанным требованиям, к рассмотрению не принимаются. Замечания Комитета могут быть устранены в пределах срока, определяемого в соответствии с </w:t>
      </w:r>
      <w:hyperlink w:anchor="Par21" w:history="1">
        <w:r w:rsidRPr="0043152D">
          <w:rPr>
            <w:rFonts w:ascii="Times New Roman" w:hAnsi="Times New Roman" w:cs="Times New Roman"/>
            <w:bCs/>
            <w:sz w:val="28"/>
            <w:szCs w:val="28"/>
          </w:rPr>
          <w:t>пунктом 3.1</w:t>
        </w:r>
      </w:hyperlink>
      <w:r w:rsidRPr="0043152D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Порядка.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" w:name="Par27"/>
      <w:bookmarkEnd w:id="3"/>
      <w:r w:rsidRPr="0043152D">
        <w:rPr>
          <w:rFonts w:ascii="Times New Roman" w:hAnsi="Times New Roman" w:cs="Times New Roman"/>
          <w:bCs/>
          <w:sz w:val="28"/>
          <w:szCs w:val="28"/>
        </w:rPr>
        <w:t xml:space="preserve">3.3. Комитет не позднее 15 рабочих дней </w:t>
      </w:r>
      <w:proofErr w:type="gramStart"/>
      <w:r w:rsidRPr="0043152D">
        <w:rPr>
          <w:rFonts w:ascii="Times New Roman" w:hAnsi="Times New Roman" w:cs="Times New Roman"/>
          <w:bCs/>
          <w:sz w:val="28"/>
          <w:szCs w:val="28"/>
        </w:rPr>
        <w:t>с даты окончания</w:t>
      </w:r>
      <w:proofErr w:type="gramEnd"/>
      <w:r w:rsidRPr="0043152D">
        <w:rPr>
          <w:rFonts w:ascii="Times New Roman" w:hAnsi="Times New Roman" w:cs="Times New Roman"/>
          <w:bCs/>
          <w:sz w:val="28"/>
          <w:szCs w:val="28"/>
        </w:rPr>
        <w:t xml:space="preserve"> срока приема заявок, установленного в соответствии с </w:t>
      </w:r>
      <w:hyperlink w:anchor="Par22" w:history="1">
        <w:r w:rsidRPr="0043152D">
          <w:rPr>
            <w:rFonts w:ascii="Times New Roman" w:hAnsi="Times New Roman" w:cs="Times New Roman"/>
            <w:bCs/>
            <w:sz w:val="28"/>
            <w:szCs w:val="28"/>
          </w:rPr>
          <w:t>абзацем вторым пункта 3.1</w:t>
        </w:r>
      </w:hyperlink>
      <w:r w:rsidRPr="0043152D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Порядка, рассматривает заявки и принимает решение об отборе заявок, соответствующих критериям отбора, установленным </w:t>
      </w:r>
      <w:hyperlink w:anchor="Par13" w:history="1">
        <w:r w:rsidRPr="0043152D">
          <w:rPr>
            <w:rFonts w:ascii="Times New Roman" w:hAnsi="Times New Roman" w:cs="Times New Roman"/>
            <w:bCs/>
            <w:sz w:val="28"/>
            <w:szCs w:val="28"/>
          </w:rPr>
          <w:t>пунктом 2.3</w:t>
        </w:r>
      </w:hyperlink>
      <w:r w:rsidRPr="0043152D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Порядка.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>3.4. Отбор муниципальных образований для предоставления субсидии осуществляется на очередной финансовый год и на плановый период.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 xml:space="preserve">3.5. </w:t>
      </w:r>
      <w:proofErr w:type="gramStart"/>
      <w:r w:rsidRPr="0043152D">
        <w:rPr>
          <w:rFonts w:ascii="Times New Roman" w:hAnsi="Times New Roman" w:cs="Times New Roman"/>
          <w:bCs/>
          <w:sz w:val="28"/>
          <w:szCs w:val="28"/>
        </w:rPr>
        <w:t xml:space="preserve">Комитет на основании решения, принимаемого в соответствии с </w:t>
      </w:r>
      <w:hyperlink w:anchor="Par27" w:history="1">
        <w:r w:rsidRPr="0043152D">
          <w:rPr>
            <w:rFonts w:ascii="Times New Roman" w:hAnsi="Times New Roman" w:cs="Times New Roman"/>
            <w:bCs/>
            <w:sz w:val="28"/>
            <w:szCs w:val="28"/>
          </w:rPr>
          <w:t>пунктом 3.3</w:t>
        </w:r>
      </w:hyperlink>
      <w:r w:rsidRPr="0043152D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Порядка, осуществляет подготовку заявки с перечнями предлагаемых к </w:t>
      </w:r>
      <w:proofErr w:type="spellStart"/>
      <w:r w:rsidRPr="0043152D">
        <w:rPr>
          <w:rFonts w:ascii="Times New Roman" w:hAnsi="Times New Roman" w:cs="Times New Roman"/>
          <w:bCs/>
          <w:sz w:val="28"/>
          <w:szCs w:val="28"/>
        </w:rPr>
        <w:t>софинансированию</w:t>
      </w:r>
      <w:proofErr w:type="spellEnd"/>
      <w:r w:rsidRPr="0043152D">
        <w:rPr>
          <w:rFonts w:ascii="Times New Roman" w:hAnsi="Times New Roman" w:cs="Times New Roman"/>
          <w:bCs/>
          <w:sz w:val="28"/>
          <w:szCs w:val="28"/>
        </w:rPr>
        <w:t xml:space="preserve"> из федерального бюджета объектов (с указанием их приоритетности) капитального ремонта в соответствии с </w:t>
      </w:r>
      <w:hyperlink r:id="rId9" w:history="1">
        <w:r w:rsidRPr="0043152D">
          <w:rPr>
            <w:rFonts w:ascii="Times New Roman" w:hAnsi="Times New Roman" w:cs="Times New Roman"/>
            <w:bCs/>
            <w:sz w:val="28"/>
            <w:szCs w:val="28"/>
          </w:rPr>
          <w:t>пунктом 8</w:t>
        </w:r>
      </w:hyperlink>
      <w:r w:rsidRPr="0043152D">
        <w:rPr>
          <w:rFonts w:ascii="Times New Roman" w:hAnsi="Times New Roman" w:cs="Times New Roman"/>
          <w:bCs/>
          <w:sz w:val="28"/>
          <w:szCs w:val="28"/>
        </w:rPr>
        <w:t xml:space="preserve"> приложения 31 к государственной программе Российской Федерации "Развитие образования", утвержденной постановлением Правительства Российской Федерации от 26 декабря 2017 года N 1642 (далее - приложение 31).</w:t>
      </w:r>
      <w:proofErr w:type="gramEnd"/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hyperlink r:id="rId10" w:history="1">
        <w:r w:rsidRPr="0043152D">
          <w:rPr>
            <w:rFonts w:ascii="Times New Roman" w:hAnsi="Times New Roman" w:cs="Times New Roman"/>
            <w:bCs/>
            <w:sz w:val="28"/>
            <w:szCs w:val="28"/>
          </w:rPr>
          <w:t>пунктом 10</w:t>
        </w:r>
      </w:hyperlink>
      <w:r w:rsidRPr="0043152D">
        <w:rPr>
          <w:rFonts w:ascii="Times New Roman" w:hAnsi="Times New Roman" w:cs="Times New Roman"/>
          <w:bCs/>
          <w:sz w:val="28"/>
          <w:szCs w:val="28"/>
        </w:rPr>
        <w:t xml:space="preserve"> приложения 31 Комитет формирует предложения по распределению субсидии бюджетам муниципальных образований (далее - предложения по распределению субсидии).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 xml:space="preserve">3.6. Распределение </w:t>
      </w:r>
      <w:proofErr w:type="gramStart"/>
      <w:r w:rsidRPr="0043152D">
        <w:rPr>
          <w:rFonts w:ascii="Times New Roman" w:hAnsi="Times New Roman" w:cs="Times New Roman"/>
          <w:bCs/>
          <w:sz w:val="28"/>
          <w:szCs w:val="28"/>
        </w:rPr>
        <w:t>субсидии</w:t>
      </w:r>
      <w:proofErr w:type="gramEnd"/>
      <w:r w:rsidRPr="0043152D">
        <w:rPr>
          <w:rFonts w:ascii="Times New Roman" w:hAnsi="Times New Roman" w:cs="Times New Roman"/>
          <w:bCs/>
          <w:sz w:val="28"/>
          <w:szCs w:val="28"/>
        </w:rPr>
        <w:t xml:space="preserve"> между муниципальными образованиями исходя из расчетного объема средств, необходимого для достижения значения результата использования субсидии, осуществляется по формуле: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noProof/>
          <w:position w:val="-12"/>
          <w:sz w:val="28"/>
          <w:szCs w:val="28"/>
          <w:lang w:eastAsia="ru-RU"/>
        </w:rPr>
        <w:drawing>
          <wp:inline distT="0" distB="0" distL="0" distR="0" wp14:anchorId="6700A5F8" wp14:editId="1EEBF995">
            <wp:extent cx="1797050" cy="33401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>где: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3152D">
        <w:rPr>
          <w:rFonts w:ascii="Times New Roman" w:hAnsi="Times New Roman" w:cs="Times New Roman"/>
          <w:bCs/>
          <w:sz w:val="28"/>
          <w:szCs w:val="28"/>
        </w:rPr>
        <w:t>C</w:t>
      </w:r>
      <w:r w:rsidRPr="0043152D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43152D">
        <w:rPr>
          <w:rFonts w:ascii="Times New Roman" w:hAnsi="Times New Roman" w:cs="Times New Roman"/>
          <w:bCs/>
          <w:sz w:val="28"/>
          <w:szCs w:val="28"/>
        </w:rPr>
        <w:t xml:space="preserve"> - размер субсидии бюджету i-</w:t>
      </w:r>
      <w:proofErr w:type="spellStart"/>
      <w:r w:rsidRPr="0043152D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43152D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образования;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noProof/>
          <w:position w:val="-12"/>
          <w:sz w:val="28"/>
          <w:szCs w:val="28"/>
          <w:lang w:eastAsia="ru-RU"/>
        </w:rPr>
        <w:drawing>
          <wp:inline distT="0" distB="0" distL="0" distR="0" wp14:anchorId="02F4ACD0" wp14:editId="7F964A8D">
            <wp:extent cx="278130" cy="334010"/>
            <wp:effectExtent l="0" t="0" r="762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152D">
        <w:rPr>
          <w:rFonts w:ascii="Times New Roman" w:hAnsi="Times New Roman" w:cs="Times New Roman"/>
          <w:bCs/>
          <w:sz w:val="28"/>
          <w:szCs w:val="28"/>
        </w:rPr>
        <w:t xml:space="preserve"> - размер финансового обеспечения бюджету i-</w:t>
      </w:r>
      <w:proofErr w:type="spellStart"/>
      <w:r w:rsidRPr="0043152D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43152D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за счет средств федерального бюджета в соответствии с </w:t>
      </w:r>
      <w:hyperlink r:id="rId13" w:history="1">
        <w:r w:rsidRPr="0043152D">
          <w:rPr>
            <w:rFonts w:ascii="Times New Roman" w:hAnsi="Times New Roman" w:cs="Times New Roman"/>
            <w:bCs/>
            <w:sz w:val="28"/>
            <w:szCs w:val="28"/>
          </w:rPr>
          <w:t>пунктом 10</w:t>
        </w:r>
      </w:hyperlink>
      <w:r w:rsidRPr="0043152D">
        <w:rPr>
          <w:rFonts w:ascii="Times New Roman" w:hAnsi="Times New Roman" w:cs="Times New Roman"/>
          <w:bCs/>
          <w:sz w:val="28"/>
          <w:szCs w:val="28"/>
        </w:rPr>
        <w:t xml:space="preserve"> приложения 31;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noProof/>
          <w:position w:val="-12"/>
          <w:sz w:val="28"/>
          <w:szCs w:val="28"/>
          <w:lang w:eastAsia="ru-RU"/>
        </w:rPr>
        <w:drawing>
          <wp:inline distT="0" distB="0" distL="0" distR="0" wp14:anchorId="11249460" wp14:editId="435CE7C3">
            <wp:extent cx="270510" cy="33401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152D">
        <w:rPr>
          <w:rFonts w:ascii="Times New Roman" w:hAnsi="Times New Roman" w:cs="Times New Roman"/>
          <w:bCs/>
          <w:sz w:val="28"/>
          <w:szCs w:val="28"/>
        </w:rPr>
        <w:t xml:space="preserve"> - размер финансового обеспечения бюджету i-</w:t>
      </w:r>
      <w:proofErr w:type="spellStart"/>
      <w:r w:rsidRPr="0043152D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43152D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за счет средств областного бюджета Ленинградской области в соответствии с </w:t>
      </w:r>
      <w:hyperlink r:id="rId15" w:history="1">
        <w:r w:rsidRPr="0043152D">
          <w:rPr>
            <w:rFonts w:ascii="Times New Roman" w:hAnsi="Times New Roman" w:cs="Times New Roman"/>
            <w:bCs/>
            <w:sz w:val="28"/>
            <w:szCs w:val="28"/>
          </w:rPr>
          <w:t>пунктом 10</w:t>
        </w:r>
      </w:hyperlink>
      <w:r w:rsidRPr="0043152D">
        <w:rPr>
          <w:rFonts w:ascii="Times New Roman" w:hAnsi="Times New Roman" w:cs="Times New Roman"/>
          <w:bCs/>
          <w:sz w:val="28"/>
          <w:szCs w:val="28"/>
        </w:rPr>
        <w:t xml:space="preserve"> приложения 31;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3152D">
        <w:rPr>
          <w:rFonts w:ascii="Times New Roman" w:hAnsi="Times New Roman" w:cs="Times New Roman"/>
          <w:bCs/>
          <w:sz w:val="28"/>
          <w:szCs w:val="28"/>
        </w:rPr>
        <w:t>YC</w:t>
      </w:r>
      <w:r w:rsidRPr="0043152D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43152D">
        <w:rPr>
          <w:rFonts w:ascii="Times New Roman" w:hAnsi="Times New Roman" w:cs="Times New Roman"/>
          <w:bCs/>
          <w:sz w:val="28"/>
          <w:szCs w:val="28"/>
        </w:rPr>
        <w:t xml:space="preserve"> - предельный уровень </w:t>
      </w:r>
      <w:proofErr w:type="spellStart"/>
      <w:r w:rsidRPr="0043152D">
        <w:rPr>
          <w:rFonts w:ascii="Times New Roman" w:hAnsi="Times New Roman" w:cs="Times New Roman"/>
          <w:bCs/>
          <w:sz w:val="28"/>
          <w:szCs w:val="28"/>
        </w:rPr>
        <w:t>софинансирования</w:t>
      </w:r>
      <w:proofErr w:type="spellEnd"/>
      <w:r w:rsidRPr="0043152D">
        <w:rPr>
          <w:rFonts w:ascii="Times New Roman" w:hAnsi="Times New Roman" w:cs="Times New Roman"/>
          <w:bCs/>
          <w:sz w:val="28"/>
          <w:szCs w:val="28"/>
        </w:rPr>
        <w:t xml:space="preserve"> для i-</w:t>
      </w:r>
      <w:proofErr w:type="spellStart"/>
      <w:r w:rsidRPr="0043152D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43152D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образования, определяемый в соответствии с </w:t>
      </w:r>
      <w:hyperlink r:id="rId16" w:history="1">
        <w:r w:rsidRPr="0043152D">
          <w:rPr>
            <w:rFonts w:ascii="Times New Roman" w:hAnsi="Times New Roman" w:cs="Times New Roman"/>
            <w:bCs/>
            <w:sz w:val="28"/>
            <w:szCs w:val="28"/>
          </w:rPr>
          <w:t>разделом 6</w:t>
        </w:r>
      </w:hyperlink>
      <w:r w:rsidRPr="0043152D">
        <w:rPr>
          <w:rFonts w:ascii="Times New Roman" w:hAnsi="Times New Roman" w:cs="Times New Roman"/>
          <w:bCs/>
          <w:sz w:val="28"/>
          <w:szCs w:val="28"/>
        </w:rPr>
        <w:t xml:space="preserve"> Правил.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" w:name="_GoBack"/>
      <w:bookmarkEnd w:id="4"/>
      <w:r w:rsidRPr="0043152D">
        <w:rPr>
          <w:rFonts w:ascii="Times New Roman" w:hAnsi="Times New Roman" w:cs="Times New Roman"/>
          <w:bCs/>
          <w:sz w:val="28"/>
          <w:szCs w:val="28"/>
        </w:rPr>
        <w:t>3.7. Распределение субсидии бюджетам муниципальных образований утверждается постановлением Правительства Ленинградской области на очередной финансовый год и на плановый период.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3.8. </w:t>
      </w:r>
      <w:proofErr w:type="gramStart"/>
      <w:r w:rsidRPr="0043152D">
        <w:rPr>
          <w:rFonts w:ascii="Times New Roman" w:hAnsi="Times New Roman" w:cs="Times New Roman"/>
          <w:bCs/>
          <w:sz w:val="28"/>
          <w:szCs w:val="28"/>
        </w:rPr>
        <w:t xml:space="preserve">При возникновении не распределенного между муниципальными образованиями объема субсидии, превышающего предельные значения, установленные </w:t>
      </w:r>
      <w:hyperlink r:id="rId17" w:history="1">
        <w:r w:rsidRPr="0043152D">
          <w:rPr>
            <w:rFonts w:ascii="Times New Roman" w:hAnsi="Times New Roman" w:cs="Times New Roman"/>
            <w:bCs/>
            <w:sz w:val="28"/>
            <w:szCs w:val="28"/>
          </w:rPr>
          <w:t>пунктом 3.4</w:t>
        </w:r>
      </w:hyperlink>
      <w:r w:rsidRPr="0043152D">
        <w:rPr>
          <w:rFonts w:ascii="Times New Roman" w:hAnsi="Times New Roman" w:cs="Times New Roman"/>
          <w:bCs/>
          <w:sz w:val="28"/>
          <w:szCs w:val="28"/>
        </w:rPr>
        <w:t xml:space="preserve"> Правил, общий объем субсидии подлежит сокращению на объем соответствующего превышения в рамках внесения очередных изменений в областной закон об областном бюджете Ленинградской области на текущий финансовый год и на плановый период.</w:t>
      </w:r>
      <w:proofErr w:type="gramEnd"/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>3.9. Утвержденный для муниципального образования объем субсидии может быть пересмотрен: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>при уточнении планового общего объема расходов, необходимого для достижения значений результатов использования субсидии;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>при увеличении общего объема бюджетных ассигнований областного бюджета, предусмотренного для предоставления субсидии;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>при распределении нераспределенного объема субсидии;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>при отказе муниципального образования от заключения соглашения.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>4. Порядок расходования субсидии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>4.1. Предоставление субсидии осуществляется на основании соглашения.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 xml:space="preserve">Соглашение заключается в государственной интегрированной информационной системе управления общественными финансами "Электронный бюджет" в соответствии с </w:t>
      </w:r>
      <w:hyperlink r:id="rId18" w:history="1">
        <w:r w:rsidRPr="0043152D">
          <w:rPr>
            <w:rFonts w:ascii="Times New Roman" w:hAnsi="Times New Roman" w:cs="Times New Roman"/>
            <w:bCs/>
            <w:sz w:val="28"/>
            <w:szCs w:val="28"/>
          </w:rPr>
          <w:t>пунктами 4.1</w:t>
        </w:r>
      </w:hyperlink>
      <w:r w:rsidRPr="0043152D">
        <w:rPr>
          <w:rFonts w:ascii="Times New Roman" w:hAnsi="Times New Roman" w:cs="Times New Roman"/>
          <w:bCs/>
          <w:sz w:val="28"/>
          <w:szCs w:val="28"/>
        </w:rPr>
        <w:t xml:space="preserve"> и </w:t>
      </w:r>
      <w:hyperlink r:id="rId19" w:history="1">
        <w:r w:rsidRPr="0043152D">
          <w:rPr>
            <w:rFonts w:ascii="Times New Roman" w:hAnsi="Times New Roman" w:cs="Times New Roman"/>
            <w:bCs/>
            <w:sz w:val="28"/>
            <w:szCs w:val="28"/>
          </w:rPr>
          <w:t>4.2</w:t>
        </w:r>
      </w:hyperlink>
      <w:r w:rsidRPr="0043152D">
        <w:rPr>
          <w:rFonts w:ascii="Times New Roman" w:hAnsi="Times New Roman" w:cs="Times New Roman"/>
          <w:bCs/>
          <w:sz w:val="28"/>
          <w:szCs w:val="28"/>
        </w:rPr>
        <w:t xml:space="preserve"> Правил.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 xml:space="preserve">Соглашение заключается на основании утвержденного распределения субсидии между муниципальными образованиями в срок, установленный </w:t>
      </w:r>
      <w:hyperlink r:id="rId20" w:history="1">
        <w:r w:rsidRPr="0043152D">
          <w:rPr>
            <w:rFonts w:ascii="Times New Roman" w:hAnsi="Times New Roman" w:cs="Times New Roman"/>
            <w:bCs/>
            <w:sz w:val="28"/>
            <w:szCs w:val="28"/>
          </w:rPr>
          <w:t>пунктом 4.3</w:t>
        </w:r>
      </w:hyperlink>
      <w:r w:rsidRPr="0043152D">
        <w:rPr>
          <w:rFonts w:ascii="Times New Roman" w:hAnsi="Times New Roman" w:cs="Times New Roman"/>
          <w:bCs/>
          <w:sz w:val="28"/>
          <w:szCs w:val="28"/>
        </w:rPr>
        <w:t xml:space="preserve"> Правил.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>Соглашение заключается на срок, который не может быть менее срока, на который в установленном порядке утверждено распределение субсидии между муниципальными образованиями.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 xml:space="preserve">4.2. Муниципальное образование при заключении соглашения представляет документы в соответствии с </w:t>
      </w:r>
      <w:hyperlink r:id="rId21" w:history="1">
        <w:r w:rsidRPr="0043152D">
          <w:rPr>
            <w:rFonts w:ascii="Times New Roman" w:hAnsi="Times New Roman" w:cs="Times New Roman"/>
            <w:bCs/>
            <w:sz w:val="28"/>
            <w:szCs w:val="28"/>
          </w:rPr>
          <w:t>пунктом 4.4</w:t>
        </w:r>
      </w:hyperlink>
      <w:r w:rsidRPr="0043152D">
        <w:rPr>
          <w:rFonts w:ascii="Times New Roman" w:hAnsi="Times New Roman" w:cs="Times New Roman"/>
          <w:bCs/>
          <w:sz w:val="28"/>
          <w:szCs w:val="28"/>
        </w:rPr>
        <w:t xml:space="preserve"> Правил.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>4.3. Перечисление субсидии осуществляется Комитетом в установленном порядке на единый счет местного бюджета, открытый финансовому органу соответствующего муниципального образования в Управлении Федерального казначейства по Ленинградской области.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>Субсидия перечисляется исходя из потребности в осуществлении расходов.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>При перечислении субсидии исходя из потребности в оплате денежных обязательств по расходам муниципального образования, источником финансового обеспечения которых являются субсидии, муниципальное образование посредством использования информационной системы "Управление бюджетным процессом Ленинградской области" представляет главному распорядителю бюджетных сре</w:t>
      </w:r>
      <w:proofErr w:type="gramStart"/>
      <w:r w:rsidRPr="0043152D">
        <w:rPr>
          <w:rFonts w:ascii="Times New Roman" w:hAnsi="Times New Roman" w:cs="Times New Roman"/>
          <w:bCs/>
          <w:sz w:val="28"/>
          <w:szCs w:val="28"/>
        </w:rPr>
        <w:t>дств пл</w:t>
      </w:r>
      <w:proofErr w:type="gramEnd"/>
      <w:r w:rsidRPr="0043152D">
        <w:rPr>
          <w:rFonts w:ascii="Times New Roman" w:hAnsi="Times New Roman" w:cs="Times New Roman"/>
          <w:bCs/>
          <w:sz w:val="28"/>
          <w:szCs w:val="28"/>
        </w:rPr>
        <w:t>атежный документ с одновременным представлением документов, подтверждающих потребность в осуществлении расходов.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 xml:space="preserve">Перечисление субсидии из областного бюджета местному бюджету в пределах суммы, необходимой для оплаты денежных обязательств получателя средств местного бюджета, соответствующих целям предоставления субсидии, осуществляется Комитетом не позднее седьмого рабочего дня </w:t>
      </w:r>
      <w:proofErr w:type="gramStart"/>
      <w:r w:rsidRPr="0043152D">
        <w:rPr>
          <w:rFonts w:ascii="Times New Roman" w:hAnsi="Times New Roman" w:cs="Times New Roman"/>
          <w:bCs/>
          <w:sz w:val="28"/>
          <w:szCs w:val="28"/>
        </w:rPr>
        <w:t>с даты поступления</w:t>
      </w:r>
      <w:proofErr w:type="gramEnd"/>
      <w:r w:rsidRPr="0043152D">
        <w:rPr>
          <w:rFonts w:ascii="Times New Roman" w:hAnsi="Times New Roman" w:cs="Times New Roman"/>
          <w:bCs/>
          <w:sz w:val="28"/>
          <w:szCs w:val="28"/>
        </w:rPr>
        <w:t xml:space="preserve"> оформленного надлежащим образом платежного документа.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lastRenderedPageBreak/>
        <w:t>4.4. Средства субсидии, не использованные в текущем финансовом году, подлежат возврату в областной бюджет.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>4.5. Принятие решения о подтверждении потребности в текущем году в остатках субсидии, предоставленных в отчетном году, допускается однократно в течение срока действия соглашения.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>4.6. Комитет обеспечивает соблюдение муниципальными образованиями целей, порядка и условий предоставления субсидии (в том числе достижения значения результата использования субсидии) в соответствии с бюджетным законодательством Российской Федерации.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3152D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43152D">
        <w:rPr>
          <w:rFonts w:ascii="Times New Roman" w:hAnsi="Times New Roman" w:cs="Times New Roman"/>
          <w:bCs/>
          <w:sz w:val="28"/>
          <w:szCs w:val="28"/>
        </w:rPr>
        <w:t xml:space="preserve"> соблюдением целей, порядка и условий предоставления субсидии, а также за соблюдением условий соглашений и условий контрактов (договоров, соглашений), источником финансового обеспечения которых является субсидия, осуществляется органом государственного финансового контроля Ленинградской области в соответствии с бюджетным законодательством Российской Федерации.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>4.7. Средства субсидии, использованные муниципальным образованием не по целевому назначению, подлежат возврату в областной бюджет в порядке, установленном действующим законодательством.</w:t>
      </w:r>
    </w:p>
    <w:p w:rsidR="0043152D" w:rsidRPr="0043152D" w:rsidRDefault="0043152D" w:rsidP="00431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52D">
        <w:rPr>
          <w:rFonts w:ascii="Times New Roman" w:hAnsi="Times New Roman" w:cs="Times New Roman"/>
          <w:bCs/>
          <w:sz w:val="28"/>
          <w:szCs w:val="28"/>
        </w:rPr>
        <w:t xml:space="preserve">4.8. В случае </w:t>
      </w:r>
      <w:proofErr w:type="spellStart"/>
      <w:r w:rsidRPr="0043152D">
        <w:rPr>
          <w:rFonts w:ascii="Times New Roman" w:hAnsi="Times New Roman" w:cs="Times New Roman"/>
          <w:bCs/>
          <w:sz w:val="28"/>
          <w:szCs w:val="28"/>
        </w:rPr>
        <w:t>недостижения</w:t>
      </w:r>
      <w:proofErr w:type="spellEnd"/>
      <w:r w:rsidRPr="0043152D">
        <w:rPr>
          <w:rFonts w:ascii="Times New Roman" w:hAnsi="Times New Roman" w:cs="Times New Roman"/>
          <w:bCs/>
          <w:sz w:val="28"/>
          <w:szCs w:val="28"/>
        </w:rPr>
        <w:t xml:space="preserve"> муниципальным образованием значений результатов использования субсидии к муниципальному образованию применяются меры ответственности, предусмотренные </w:t>
      </w:r>
      <w:hyperlink r:id="rId22" w:history="1">
        <w:r w:rsidRPr="0043152D">
          <w:rPr>
            <w:rFonts w:ascii="Times New Roman" w:hAnsi="Times New Roman" w:cs="Times New Roman"/>
            <w:bCs/>
            <w:sz w:val="28"/>
            <w:szCs w:val="28"/>
          </w:rPr>
          <w:t>разделом 5</w:t>
        </w:r>
      </w:hyperlink>
      <w:r w:rsidRPr="0043152D">
        <w:rPr>
          <w:rFonts w:ascii="Times New Roman" w:hAnsi="Times New Roman" w:cs="Times New Roman"/>
          <w:bCs/>
          <w:sz w:val="28"/>
          <w:szCs w:val="28"/>
        </w:rPr>
        <w:t xml:space="preserve"> Правил.</w:t>
      </w:r>
    </w:p>
    <w:sectPr w:rsidR="0043152D" w:rsidRPr="0043152D" w:rsidSect="00795623">
      <w:pgSz w:w="11905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9CD"/>
    <w:rsid w:val="00274E80"/>
    <w:rsid w:val="0043152D"/>
    <w:rsid w:val="005B47FD"/>
    <w:rsid w:val="00795623"/>
    <w:rsid w:val="00A479CD"/>
    <w:rsid w:val="00E50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79C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479C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4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7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79C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479C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4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7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SPB&amp;n=282998&amp;dst=100449" TargetMode="External"/><Relationship Id="rId13" Type="http://schemas.openxmlformats.org/officeDocument/2006/relationships/hyperlink" Target="https://login.consultant.ru/link/?req=doc&amp;base=LAW&amp;n=479344&amp;dst=115420" TargetMode="External"/><Relationship Id="rId18" Type="http://schemas.openxmlformats.org/officeDocument/2006/relationships/hyperlink" Target="https://login.consultant.ru/link/?req=doc&amp;base=SPB&amp;n=282998&amp;dst=1006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SPB&amp;n=282998&amp;dst=100538" TargetMode="External"/><Relationship Id="rId7" Type="http://schemas.openxmlformats.org/officeDocument/2006/relationships/hyperlink" Target="https://login.consultant.ru/link/?req=doc&amp;base=SPB&amp;n=289645&amp;dst=189563" TargetMode="External"/><Relationship Id="rId12" Type="http://schemas.openxmlformats.org/officeDocument/2006/relationships/image" Target="media/image2.wmf"/><Relationship Id="rId17" Type="http://schemas.openxmlformats.org/officeDocument/2006/relationships/hyperlink" Target="https://login.consultant.ru/link/?req=doc&amp;base=SPB&amp;n=282998&amp;dst=10051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SPB&amp;n=282998&amp;dst=100587" TargetMode="External"/><Relationship Id="rId20" Type="http://schemas.openxmlformats.org/officeDocument/2006/relationships/hyperlink" Target="https://login.consultant.ru/link/?req=doc&amp;base=SPB&amp;n=282998&amp;dst=100641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3062&amp;dst=101310" TargetMode="External"/><Relationship Id="rId11" Type="http://schemas.openxmlformats.org/officeDocument/2006/relationships/image" Target="media/image1.wmf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83062&amp;dst=101309" TargetMode="External"/><Relationship Id="rId15" Type="http://schemas.openxmlformats.org/officeDocument/2006/relationships/hyperlink" Target="https://login.consultant.ru/link/?req=doc&amp;base=LAW&amp;n=479344&amp;dst=11542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79344&amp;dst=115420" TargetMode="External"/><Relationship Id="rId19" Type="http://schemas.openxmlformats.org/officeDocument/2006/relationships/hyperlink" Target="https://login.consultant.ru/link/?req=doc&amp;base=SPB&amp;n=282998&amp;dst=1005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9344&amp;dst=115416" TargetMode="External"/><Relationship Id="rId14" Type="http://schemas.openxmlformats.org/officeDocument/2006/relationships/image" Target="media/image3.wmf"/><Relationship Id="rId22" Type="http://schemas.openxmlformats.org/officeDocument/2006/relationships/hyperlink" Target="https://login.consultant.ru/link/?req=doc&amp;base=SPB&amp;n=282998&amp;dst=1005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1945</Words>
  <Characters>11087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pravitelstvolo</Company>
  <LinksUpToDate>false</LinksUpToDate>
  <CharactersWithSpaces>13006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Геннадьевна Кудрявцева</dc:creator>
  <cp:lastModifiedBy>Старостина Рузанна Левоновна</cp:lastModifiedBy>
  <cp:revision>4</cp:revision>
  <dcterms:created xsi:type="dcterms:W3CDTF">2023-08-08T13:54:00Z</dcterms:created>
  <dcterms:modified xsi:type="dcterms:W3CDTF">2024-08-26T11:42:00Z</dcterms:modified>
</cp:coreProperties>
</file>