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27A2" w:rsidRPr="003F27A2" w:rsidRDefault="003F27A2" w:rsidP="003F27A2">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w:t>
      </w:r>
      <w:r w:rsidRPr="003F27A2">
        <w:rPr>
          <w:rFonts w:ascii="Times New Roman" w:hAnsi="Times New Roman" w:cs="Times New Roman"/>
          <w:b/>
          <w:bCs/>
          <w:sz w:val="28"/>
          <w:szCs w:val="28"/>
        </w:rPr>
        <w:t>орядок</w:t>
      </w:r>
    </w:p>
    <w:p w:rsidR="003F27A2" w:rsidRPr="003F27A2" w:rsidRDefault="003F27A2" w:rsidP="003F27A2">
      <w:pPr>
        <w:autoSpaceDE w:val="0"/>
        <w:autoSpaceDN w:val="0"/>
        <w:adjustRightInd w:val="0"/>
        <w:spacing w:after="0" w:line="240" w:lineRule="auto"/>
        <w:jc w:val="center"/>
        <w:rPr>
          <w:rFonts w:ascii="Times New Roman" w:hAnsi="Times New Roman" w:cs="Times New Roman"/>
          <w:b/>
          <w:bCs/>
          <w:sz w:val="28"/>
          <w:szCs w:val="28"/>
        </w:rPr>
      </w:pPr>
      <w:r w:rsidRPr="003F27A2">
        <w:rPr>
          <w:rFonts w:ascii="Times New Roman" w:hAnsi="Times New Roman" w:cs="Times New Roman"/>
          <w:b/>
          <w:bCs/>
          <w:sz w:val="28"/>
          <w:szCs w:val="28"/>
        </w:rPr>
        <w:t>предоставления и распределения субсидий из областного</w:t>
      </w:r>
      <w:r>
        <w:rPr>
          <w:rFonts w:ascii="Times New Roman" w:hAnsi="Times New Roman" w:cs="Times New Roman"/>
          <w:b/>
          <w:bCs/>
          <w:sz w:val="28"/>
          <w:szCs w:val="28"/>
        </w:rPr>
        <w:t xml:space="preserve"> </w:t>
      </w:r>
      <w:r w:rsidRPr="003F27A2">
        <w:rPr>
          <w:rFonts w:ascii="Times New Roman" w:hAnsi="Times New Roman" w:cs="Times New Roman"/>
          <w:b/>
          <w:bCs/>
          <w:sz w:val="28"/>
          <w:szCs w:val="28"/>
        </w:rPr>
        <w:t xml:space="preserve">бюджета </w:t>
      </w:r>
      <w:r>
        <w:rPr>
          <w:rFonts w:ascii="Times New Roman" w:hAnsi="Times New Roman" w:cs="Times New Roman"/>
          <w:b/>
          <w:bCs/>
          <w:sz w:val="28"/>
          <w:szCs w:val="28"/>
        </w:rPr>
        <w:t>Л</w:t>
      </w:r>
      <w:r w:rsidRPr="003F27A2">
        <w:rPr>
          <w:rFonts w:ascii="Times New Roman" w:hAnsi="Times New Roman" w:cs="Times New Roman"/>
          <w:b/>
          <w:bCs/>
          <w:sz w:val="28"/>
          <w:szCs w:val="28"/>
        </w:rPr>
        <w:t>енинградской области бюджетам муниципальных</w:t>
      </w:r>
      <w:r>
        <w:rPr>
          <w:rFonts w:ascii="Times New Roman" w:hAnsi="Times New Roman" w:cs="Times New Roman"/>
          <w:b/>
          <w:bCs/>
          <w:sz w:val="28"/>
          <w:szCs w:val="28"/>
        </w:rPr>
        <w:t xml:space="preserve"> </w:t>
      </w:r>
      <w:r w:rsidRPr="003F27A2">
        <w:rPr>
          <w:rFonts w:ascii="Times New Roman" w:hAnsi="Times New Roman" w:cs="Times New Roman"/>
          <w:b/>
          <w:bCs/>
          <w:sz w:val="28"/>
          <w:szCs w:val="28"/>
        </w:rPr>
        <w:t xml:space="preserve">образований </w:t>
      </w:r>
      <w:r>
        <w:rPr>
          <w:rFonts w:ascii="Times New Roman" w:hAnsi="Times New Roman" w:cs="Times New Roman"/>
          <w:b/>
          <w:bCs/>
          <w:sz w:val="28"/>
          <w:szCs w:val="28"/>
        </w:rPr>
        <w:t>Л</w:t>
      </w:r>
      <w:r w:rsidRPr="003F27A2">
        <w:rPr>
          <w:rFonts w:ascii="Times New Roman" w:hAnsi="Times New Roman" w:cs="Times New Roman"/>
          <w:b/>
          <w:bCs/>
          <w:sz w:val="28"/>
          <w:szCs w:val="28"/>
        </w:rPr>
        <w:t>енинградской области на мероприятия по ремонту</w:t>
      </w:r>
      <w:r w:rsidR="00E72582">
        <w:rPr>
          <w:rFonts w:ascii="Times New Roman" w:hAnsi="Times New Roman" w:cs="Times New Roman"/>
          <w:b/>
          <w:bCs/>
          <w:sz w:val="28"/>
          <w:szCs w:val="28"/>
        </w:rPr>
        <w:t xml:space="preserve"> </w:t>
      </w:r>
      <w:r w:rsidRPr="003F27A2">
        <w:rPr>
          <w:rFonts w:ascii="Times New Roman" w:hAnsi="Times New Roman" w:cs="Times New Roman"/>
          <w:b/>
          <w:bCs/>
          <w:sz w:val="28"/>
          <w:szCs w:val="28"/>
        </w:rPr>
        <w:t>и модернизации мест (площадок) накопления твердых</w:t>
      </w:r>
      <w:r w:rsidR="00E72582">
        <w:rPr>
          <w:rFonts w:ascii="Times New Roman" w:hAnsi="Times New Roman" w:cs="Times New Roman"/>
          <w:b/>
          <w:bCs/>
          <w:sz w:val="28"/>
          <w:szCs w:val="28"/>
        </w:rPr>
        <w:t xml:space="preserve"> </w:t>
      </w:r>
      <w:r w:rsidRPr="003F27A2">
        <w:rPr>
          <w:rFonts w:ascii="Times New Roman" w:hAnsi="Times New Roman" w:cs="Times New Roman"/>
          <w:b/>
          <w:bCs/>
          <w:sz w:val="28"/>
          <w:szCs w:val="28"/>
        </w:rPr>
        <w:t>коммунальных отходов</w:t>
      </w:r>
    </w:p>
    <w:p w:rsidR="003F27A2" w:rsidRPr="003F27A2" w:rsidRDefault="003F27A2" w:rsidP="003F27A2">
      <w:pPr>
        <w:autoSpaceDE w:val="0"/>
        <w:autoSpaceDN w:val="0"/>
        <w:adjustRightInd w:val="0"/>
        <w:spacing w:after="0" w:line="240" w:lineRule="auto"/>
        <w:rPr>
          <w:rFonts w:ascii="Times New Roman" w:hAnsi="Times New Roman" w:cs="Times New Roman"/>
          <w:sz w:val="28"/>
          <w:szCs w:val="28"/>
        </w:rPr>
      </w:pPr>
    </w:p>
    <w:p w:rsidR="003F27A2" w:rsidRPr="003F27A2" w:rsidRDefault="003F27A2" w:rsidP="003F27A2">
      <w:pPr>
        <w:autoSpaceDE w:val="0"/>
        <w:autoSpaceDN w:val="0"/>
        <w:adjustRightInd w:val="0"/>
        <w:spacing w:after="0" w:line="240" w:lineRule="auto"/>
        <w:jc w:val="center"/>
        <w:outlineLvl w:val="1"/>
        <w:rPr>
          <w:rFonts w:ascii="Times New Roman" w:hAnsi="Times New Roman" w:cs="Times New Roman"/>
          <w:b/>
          <w:bCs/>
          <w:sz w:val="28"/>
          <w:szCs w:val="28"/>
        </w:rPr>
      </w:pPr>
      <w:r w:rsidRPr="003F27A2">
        <w:rPr>
          <w:rFonts w:ascii="Times New Roman" w:hAnsi="Times New Roman" w:cs="Times New Roman"/>
          <w:b/>
          <w:bCs/>
          <w:sz w:val="28"/>
          <w:szCs w:val="28"/>
        </w:rPr>
        <w:t>1. Общие положения</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 xml:space="preserve">1.1. </w:t>
      </w:r>
      <w:proofErr w:type="gramStart"/>
      <w:r w:rsidRPr="003F27A2">
        <w:rPr>
          <w:rFonts w:ascii="Times New Roman" w:hAnsi="Times New Roman" w:cs="Times New Roman"/>
          <w:sz w:val="28"/>
          <w:szCs w:val="28"/>
        </w:rPr>
        <w:t>Настоящий Порядок устанавливает цели, условия и порядок предоставления и распределения субсидий из областного бюджета Ленинградской области бюджетам городских, сельских поселений, муниципального и городского округов Ленинградской области (далее - муниципальные образования) на реализацию мероприятий по ремонту и модернизации мест (площадок) накопления твердых коммунальных отходов в рамках отраслевого проекта "Эффективное обращение с отходами производства и потребления на территории Ленинградской области" (далее соответственно - субсидия</w:t>
      </w:r>
      <w:proofErr w:type="gramEnd"/>
      <w:r w:rsidRPr="003F27A2">
        <w:rPr>
          <w:rFonts w:ascii="Times New Roman" w:hAnsi="Times New Roman" w:cs="Times New Roman"/>
          <w:sz w:val="28"/>
          <w:szCs w:val="28"/>
        </w:rPr>
        <w:t>, объекты накопления).</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1.2. Главным распорядителем бюджетных средств областного бюджета Ленинградской области является Комитет Ленинградской области по обращению с отходами (далее - Комитет).</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1.3. Предоставление субсидий осуществляется в соответствии со сводной бюджетной росписью областного бюджета Ленинградской области на текущий финансовый год и на плановый период в пределах бюджетных ассигнований и лимитов бюджетных обязательств, предусмотренных в установленном порядке Комитету.</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 xml:space="preserve">1.4. </w:t>
      </w:r>
      <w:proofErr w:type="gramStart"/>
      <w:r w:rsidRPr="003F27A2">
        <w:rPr>
          <w:rFonts w:ascii="Times New Roman" w:hAnsi="Times New Roman" w:cs="Times New Roman"/>
          <w:sz w:val="28"/>
          <w:szCs w:val="28"/>
        </w:rPr>
        <w:t xml:space="preserve">Субсидии предоставляются на </w:t>
      </w:r>
      <w:proofErr w:type="spellStart"/>
      <w:r w:rsidRPr="003F27A2">
        <w:rPr>
          <w:rFonts w:ascii="Times New Roman" w:hAnsi="Times New Roman" w:cs="Times New Roman"/>
          <w:sz w:val="28"/>
          <w:szCs w:val="28"/>
        </w:rPr>
        <w:t>софинансирование</w:t>
      </w:r>
      <w:proofErr w:type="spellEnd"/>
      <w:r w:rsidRPr="003F27A2">
        <w:rPr>
          <w:rFonts w:ascii="Times New Roman" w:hAnsi="Times New Roman" w:cs="Times New Roman"/>
          <w:sz w:val="28"/>
          <w:szCs w:val="28"/>
        </w:rPr>
        <w:t xml:space="preserve"> расходных обязательств муниципальных образований, возникающих при выполнении органами местного самоуправления полномочий по вопросам местного значения в соответствии со </w:t>
      </w:r>
      <w:hyperlink r:id="rId5" w:history="1">
        <w:r w:rsidRPr="003F27A2">
          <w:rPr>
            <w:rFonts w:ascii="Times New Roman" w:hAnsi="Times New Roman" w:cs="Times New Roman"/>
            <w:sz w:val="28"/>
            <w:szCs w:val="28"/>
          </w:rPr>
          <w:t>статьями 14</w:t>
        </w:r>
      </w:hyperlink>
      <w:r w:rsidRPr="003F27A2">
        <w:rPr>
          <w:rFonts w:ascii="Times New Roman" w:hAnsi="Times New Roman" w:cs="Times New Roman"/>
          <w:sz w:val="28"/>
          <w:szCs w:val="28"/>
        </w:rPr>
        <w:t xml:space="preserve"> и </w:t>
      </w:r>
      <w:hyperlink r:id="rId6" w:history="1">
        <w:r w:rsidRPr="003F27A2">
          <w:rPr>
            <w:rFonts w:ascii="Times New Roman" w:hAnsi="Times New Roman" w:cs="Times New Roman"/>
            <w:sz w:val="28"/>
            <w:szCs w:val="28"/>
          </w:rPr>
          <w:t>16</w:t>
        </w:r>
      </w:hyperlink>
      <w:r w:rsidRPr="003F27A2">
        <w:rPr>
          <w:rFonts w:ascii="Times New Roman" w:hAnsi="Times New Roman" w:cs="Times New Roman"/>
          <w:sz w:val="28"/>
          <w:szCs w:val="28"/>
        </w:rPr>
        <w:t xml:space="preserve"> Федерального закона от 6 октября 2003 года N 131-ФЗ "Об общих принципах организации местного самоуправления в Российской Федерации" - участие в организации деятельности по накоплению (в том числе раздельному накоплению) и транспортированию твердых коммунальных отходов.</w:t>
      </w:r>
      <w:proofErr w:type="gramEnd"/>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p>
    <w:p w:rsidR="003F27A2" w:rsidRPr="003F27A2" w:rsidRDefault="003F27A2" w:rsidP="00E72582">
      <w:pPr>
        <w:autoSpaceDE w:val="0"/>
        <w:autoSpaceDN w:val="0"/>
        <w:adjustRightInd w:val="0"/>
        <w:spacing w:after="0" w:line="240" w:lineRule="auto"/>
        <w:jc w:val="center"/>
        <w:outlineLvl w:val="1"/>
        <w:rPr>
          <w:rFonts w:ascii="Times New Roman" w:hAnsi="Times New Roman" w:cs="Times New Roman"/>
          <w:b/>
          <w:bCs/>
          <w:sz w:val="28"/>
          <w:szCs w:val="28"/>
        </w:rPr>
      </w:pPr>
      <w:r w:rsidRPr="003F27A2">
        <w:rPr>
          <w:rFonts w:ascii="Times New Roman" w:hAnsi="Times New Roman" w:cs="Times New Roman"/>
          <w:b/>
          <w:bCs/>
          <w:sz w:val="28"/>
          <w:szCs w:val="28"/>
        </w:rPr>
        <w:t>2. Цели, результаты использования и условия</w:t>
      </w:r>
      <w:r w:rsidR="00E72582">
        <w:rPr>
          <w:rFonts w:ascii="Times New Roman" w:hAnsi="Times New Roman" w:cs="Times New Roman"/>
          <w:b/>
          <w:bCs/>
          <w:sz w:val="28"/>
          <w:szCs w:val="28"/>
        </w:rPr>
        <w:t xml:space="preserve"> </w:t>
      </w:r>
      <w:r w:rsidRPr="003F27A2">
        <w:rPr>
          <w:rFonts w:ascii="Times New Roman" w:hAnsi="Times New Roman" w:cs="Times New Roman"/>
          <w:b/>
          <w:bCs/>
          <w:sz w:val="28"/>
          <w:szCs w:val="28"/>
        </w:rPr>
        <w:t>предоставления субсидий</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 xml:space="preserve">2.1. Субсидии предоставляются в целях ремонта и модернизации имеющихся объектов накопления с высокой степенью износа </w:t>
      </w:r>
      <w:proofErr w:type="gramStart"/>
      <w:r w:rsidRPr="003F27A2">
        <w:rPr>
          <w:rFonts w:ascii="Times New Roman" w:hAnsi="Times New Roman" w:cs="Times New Roman"/>
          <w:sz w:val="28"/>
          <w:szCs w:val="28"/>
        </w:rPr>
        <w:t>и(</w:t>
      </w:r>
      <w:proofErr w:type="gramEnd"/>
      <w:r w:rsidRPr="003F27A2">
        <w:rPr>
          <w:rFonts w:ascii="Times New Roman" w:hAnsi="Times New Roman" w:cs="Times New Roman"/>
          <w:sz w:val="28"/>
          <w:szCs w:val="28"/>
        </w:rPr>
        <w:t>или) приведения их в соответствие с утвержденными едиными стандартами к местам (площадкам) накопления твердых коммунальных отходов на территории Ленинградской области (включая оснащение объектов накопления, подлежащих модернизации, емкостями (контейнерами) для накопления ТКО).</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2.2. Результатом использования субсидии является количество отремонтированных и модернизированных объектов накопления.</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2.3. Значения результатов использования субсидии определяются на основании заявок муниципальных образований и устанавливаются в соглашении о предоставлении субсидии, заключенном между Комитетом и администрацией муниципального образования (далее - Соглашение).</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lastRenderedPageBreak/>
        <w:t>Детализированные требования к достижению значений результатов использования субсидии устанавливаются в Соглашении.</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 xml:space="preserve">2.4. Субсидии предоставляются при соблюдении условий, установленных </w:t>
      </w:r>
      <w:hyperlink r:id="rId7" w:history="1">
        <w:r w:rsidRPr="003F27A2">
          <w:rPr>
            <w:rFonts w:ascii="Times New Roman" w:hAnsi="Times New Roman" w:cs="Times New Roman"/>
            <w:sz w:val="28"/>
            <w:szCs w:val="28"/>
          </w:rPr>
          <w:t>пунктом 2.7</w:t>
        </w:r>
      </w:hyperlink>
      <w:r w:rsidRPr="003F27A2">
        <w:rPr>
          <w:rFonts w:ascii="Times New Roman" w:hAnsi="Times New Roman" w:cs="Times New Roman"/>
          <w:sz w:val="28"/>
          <w:szCs w:val="28"/>
        </w:rPr>
        <w:t xml:space="preserve"> Правил предоставления субсидий местным бюджетам из областного бюджета Ленинградской области, утвержденных постановлением Правительства Ленинградской области от 20 июля 2016 года </w:t>
      </w:r>
      <w:r w:rsidR="00E72582">
        <w:rPr>
          <w:rFonts w:ascii="Times New Roman" w:hAnsi="Times New Roman" w:cs="Times New Roman"/>
          <w:sz w:val="28"/>
          <w:szCs w:val="28"/>
        </w:rPr>
        <w:t>№</w:t>
      </w:r>
      <w:r w:rsidRPr="003F27A2">
        <w:rPr>
          <w:rFonts w:ascii="Times New Roman" w:hAnsi="Times New Roman" w:cs="Times New Roman"/>
          <w:sz w:val="28"/>
          <w:szCs w:val="28"/>
        </w:rPr>
        <w:t xml:space="preserve"> 257 (далее - Правила).</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 xml:space="preserve">2.5. Соглашение заключается по типовой форме, утвержденной Комитетом финансов Ленинградской области, в соответствии с </w:t>
      </w:r>
      <w:hyperlink r:id="rId8" w:history="1">
        <w:r w:rsidRPr="003F27A2">
          <w:rPr>
            <w:rFonts w:ascii="Times New Roman" w:hAnsi="Times New Roman" w:cs="Times New Roman"/>
            <w:sz w:val="28"/>
            <w:szCs w:val="28"/>
          </w:rPr>
          <w:t>пунктами 4.1</w:t>
        </w:r>
      </w:hyperlink>
      <w:r w:rsidRPr="003F27A2">
        <w:rPr>
          <w:rFonts w:ascii="Times New Roman" w:hAnsi="Times New Roman" w:cs="Times New Roman"/>
          <w:sz w:val="28"/>
          <w:szCs w:val="28"/>
        </w:rPr>
        <w:t xml:space="preserve"> и </w:t>
      </w:r>
      <w:hyperlink r:id="rId9" w:history="1">
        <w:r w:rsidRPr="003F27A2">
          <w:rPr>
            <w:rFonts w:ascii="Times New Roman" w:hAnsi="Times New Roman" w:cs="Times New Roman"/>
            <w:sz w:val="28"/>
            <w:szCs w:val="28"/>
          </w:rPr>
          <w:t>4.2</w:t>
        </w:r>
      </w:hyperlink>
      <w:r w:rsidRPr="003F27A2">
        <w:rPr>
          <w:rFonts w:ascii="Times New Roman" w:hAnsi="Times New Roman" w:cs="Times New Roman"/>
          <w:sz w:val="28"/>
          <w:szCs w:val="28"/>
        </w:rPr>
        <w:t xml:space="preserve"> Правил.</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p>
    <w:p w:rsidR="003F27A2" w:rsidRPr="003F27A2" w:rsidRDefault="003F27A2" w:rsidP="00E72582">
      <w:pPr>
        <w:autoSpaceDE w:val="0"/>
        <w:autoSpaceDN w:val="0"/>
        <w:adjustRightInd w:val="0"/>
        <w:spacing w:after="0" w:line="240" w:lineRule="auto"/>
        <w:jc w:val="center"/>
        <w:outlineLvl w:val="1"/>
        <w:rPr>
          <w:rFonts w:ascii="Times New Roman" w:hAnsi="Times New Roman" w:cs="Times New Roman"/>
          <w:b/>
          <w:bCs/>
          <w:sz w:val="28"/>
          <w:szCs w:val="28"/>
        </w:rPr>
      </w:pPr>
      <w:r w:rsidRPr="003F27A2">
        <w:rPr>
          <w:rFonts w:ascii="Times New Roman" w:hAnsi="Times New Roman" w:cs="Times New Roman"/>
          <w:b/>
          <w:bCs/>
          <w:sz w:val="28"/>
          <w:szCs w:val="28"/>
        </w:rPr>
        <w:t>3. Порядок отбора муниципальных образований</w:t>
      </w:r>
      <w:r w:rsidR="00E72582">
        <w:rPr>
          <w:rFonts w:ascii="Times New Roman" w:hAnsi="Times New Roman" w:cs="Times New Roman"/>
          <w:b/>
          <w:bCs/>
          <w:sz w:val="28"/>
          <w:szCs w:val="28"/>
        </w:rPr>
        <w:t xml:space="preserve"> </w:t>
      </w:r>
      <w:r w:rsidRPr="003F27A2">
        <w:rPr>
          <w:rFonts w:ascii="Times New Roman" w:hAnsi="Times New Roman" w:cs="Times New Roman"/>
          <w:b/>
          <w:bCs/>
          <w:sz w:val="28"/>
          <w:szCs w:val="28"/>
        </w:rPr>
        <w:t>для предоставления субсидий и методика распределения</w:t>
      </w:r>
      <w:r w:rsidR="00E72582">
        <w:rPr>
          <w:rFonts w:ascii="Times New Roman" w:hAnsi="Times New Roman" w:cs="Times New Roman"/>
          <w:b/>
          <w:bCs/>
          <w:sz w:val="28"/>
          <w:szCs w:val="28"/>
        </w:rPr>
        <w:t xml:space="preserve"> </w:t>
      </w:r>
      <w:r w:rsidRPr="003F27A2">
        <w:rPr>
          <w:rFonts w:ascii="Times New Roman" w:hAnsi="Times New Roman" w:cs="Times New Roman"/>
          <w:b/>
          <w:bCs/>
          <w:sz w:val="28"/>
          <w:szCs w:val="28"/>
        </w:rPr>
        <w:t>субсидий между муниципальными образованиями</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bookmarkStart w:id="0" w:name="Par34"/>
      <w:bookmarkEnd w:id="0"/>
      <w:r w:rsidRPr="003F27A2">
        <w:rPr>
          <w:rFonts w:ascii="Times New Roman" w:hAnsi="Times New Roman" w:cs="Times New Roman"/>
          <w:sz w:val="28"/>
          <w:szCs w:val="28"/>
        </w:rPr>
        <w:t>3.1. Субсидии предоставляются на конкурсной основе.</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3.2. Для проведения конкурсного отбора муниципальных образований для предоставления субсидий образуется конкурсная комиссия. Состав конкурсной комиссии, положение о работе конкурсной комиссии утверждаются правовым актом Комитета.</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bookmarkStart w:id="1" w:name="Par36"/>
      <w:bookmarkEnd w:id="1"/>
      <w:r w:rsidRPr="003F27A2">
        <w:rPr>
          <w:rFonts w:ascii="Times New Roman" w:hAnsi="Times New Roman" w:cs="Times New Roman"/>
          <w:sz w:val="28"/>
          <w:szCs w:val="28"/>
        </w:rPr>
        <w:t>3.3. Комитет в письменной форме информирует администрации муниципальных образований о дате размещения в информационно-телекоммуникационной сети "Интернет" (далее - сеть "Интернет") информации о сроках приема заявок муниципальных образований о предоставлении субсидии (далее - заявки, отбор) не менее чем за пять рабочих дней до размещения указанной информации.</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Прием заявок начинается со дня размещения на официальном сайте Комитета в сети "Интернет" информации о проведении отбора муниципальных образований. Срок приема заявок не может превышать семи рабочих дней.</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bookmarkStart w:id="2" w:name="Par38"/>
      <w:bookmarkEnd w:id="2"/>
      <w:r w:rsidRPr="003F27A2">
        <w:rPr>
          <w:rFonts w:ascii="Times New Roman" w:hAnsi="Times New Roman" w:cs="Times New Roman"/>
          <w:sz w:val="28"/>
          <w:szCs w:val="28"/>
        </w:rPr>
        <w:t>3.4. Критериями отбора муниципальных образований для оценки заявок являются:</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наличие утвержденного правовым актом муниципального образования типового проекта объекта накопления, соответствующего утвержденным единым стандартам к местам (площадкам) накопления твердых коммунальных отходов на территории Ленинградской области;</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 xml:space="preserve">наличие данных о нахождении объектов накопления, подлежащих ремонту и модернизации, в реестре мест (площадок) накопления твердых коммунальных отходов, </w:t>
      </w:r>
      <w:proofErr w:type="gramStart"/>
      <w:r w:rsidRPr="003F27A2">
        <w:rPr>
          <w:rFonts w:ascii="Times New Roman" w:hAnsi="Times New Roman" w:cs="Times New Roman"/>
          <w:sz w:val="28"/>
          <w:szCs w:val="28"/>
        </w:rPr>
        <w:t>который</w:t>
      </w:r>
      <w:proofErr w:type="gramEnd"/>
      <w:r w:rsidRPr="003F27A2">
        <w:rPr>
          <w:rFonts w:ascii="Times New Roman" w:hAnsi="Times New Roman" w:cs="Times New Roman"/>
          <w:sz w:val="28"/>
          <w:szCs w:val="28"/>
        </w:rPr>
        <w:t xml:space="preserve"> ведется муниципальным образованием.</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bookmarkStart w:id="3" w:name="Par41"/>
      <w:bookmarkEnd w:id="3"/>
      <w:r w:rsidRPr="003F27A2">
        <w:rPr>
          <w:rFonts w:ascii="Times New Roman" w:hAnsi="Times New Roman" w:cs="Times New Roman"/>
          <w:sz w:val="28"/>
          <w:szCs w:val="28"/>
        </w:rPr>
        <w:t>3.5. Для участия в отборе заявок муниципальные образования представляют в Комитет следующие документы:</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а) заявку в свободной форме на имя председателя Комитета о предоставлении субсидии на текущий (очередной) финансовый год и на плановый период с указанием сведений о планируемой общей сумме затрат на проведение работ с информацией о причинах, по которым объекты накопления подлежат ремонту и модернизации, за подписью главы администрации муниципального образования;</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б) акт обследования объекта накопления с выявлением причин, по которым объект подлежит ремонту и модернизации;</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F27A2">
        <w:rPr>
          <w:rFonts w:ascii="Times New Roman" w:hAnsi="Times New Roman" w:cs="Times New Roman"/>
          <w:sz w:val="28"/>
          <w:szCs w:val="28"/>
        </w:rPr>
        <w:t xml:space="preserve">в) гарантийное письмо о выделении в бюджете муниципального образования (сводной бюджетной росписи муниципального образования) бюджетных </w:t>
      </w:r>
      <w:r w:rsidRPr="003F27A2">
        <w:rPr>
          <w:rFonts w:ascii="Times New Roman" w:hAnsi="Times New Roman" w:cs="Times New Roman"/>
          <w:sz w:val="28"/>
          <w:szCs w:val="28"/>
        </w:rPr>
        <w:lastRenderedPageBreak/>
        <w:t xml:space="preserve">ассигнований на исполнение расходных обязательств муниципального образования, в целях </w:t>
      </w:r>
      <w:proofErr w:type="spellStart"/>
      <w:r w:rsidRPr="003F27A2">
        <w:rPr>
          <w:rFonts w:ascii="Times New Roman" w:hAnsi="Times New Roman" w:cs="Times New Roman"/>
          <w:sz w:val="28"/>
          <w:szCs w:val="28"/>
        </w:rPr>
        <w:t>софинансирования</w:t>
      </w:r>
      <w:proofErr w:type="spellEnd"/>
      <w:r w:rsidRPr="003F27A2">
        <w:rPr>
          <w:rFonts w:ascii="Times New Roman" w:hAnsi="Times New Roman" w:cs="Times New Roman"/>
          <w:sz w:val="28"/>
          <w:szCs w:val="28"/>
        </w:rPr>
        <w:t xml:space="preserve"> которых предоставляется субсидия, в объеме, необходимом для его исполнения, включая размер планируемой к предоставлению из областного бюджета субсидии, за подписью главы администрации муниципального образования и главного бухгалтера;</w:t>
      </w:r>
      <w:proofErr w:type="gramEnd"/>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г) выписку из муниципальной программы или гарантийное письмо, предусматривающее включение в муниципальную программу мероприятий по ремонту и модернизации объектов накопления, заверенную подписью главы администрации муниципального образования и главного бухгалтера;</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д) расчет (обоснование) размера субсидии исходя из планируемых значений результатов использования субсидии за подписью главы администрации муниципального образования и главного бухгалтера;</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 xml:space="preserve">е) копию правового акта муниципального образования об утверждении типового проекта объекта накопления с приложением копии проекта места (площадки) накопления твердых коммунальных отходов, соответствующего требованиям, указанным в </w:t>
      </w:r>
      <w:hyperlink w:anchor="Par38" w:history="1">
        <w:r w:rsidRPr="003F27A2">
          <w:rPr>
            <w:rFonts w:ascii="Times New Roman" w:hAnsi="Times New Roman" w:cs="Times New Roman"/>
            <w:sz w:val="28"/>
            <w:szCs w:val="28"/>
          </w:rPr>
          <w:t>пункте 3.4</w:t>
        </w:r>
      </w:hyperlink>
      <w:r w:rsidRPr="003F27A2">
        <w:rPr>
          <w:rFonts w:ascii="Times New Roman" w:hAnsi="Times New Roman" w:cs="Times New Roman"/>
          <w:sz w:val="28"/>
          <w:szCs w:val="28"/>
        </w:rPr>
        <w:t xml:space="preserve"> настоящего Порядка, заверенные подписью главы администрации муниципального образования;</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ж) расчет обеспеченности объектами накопления, соответствующих единым стандартам, исходя из данных о количестве имеющихся объектов накопления в соответствии со схемой санитарной очистки муниципального образования, и планируемых к ремонту и модернизации объектов накопления, выраженный в процентах, за подписью главы администрации муниципального образования и главного бухгалтера;</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з) письменное подтверждение регионального оператора по обращению с твердыми коммунальными отходами типа контейнеров для накопления твердых коммунальных отходов, планируемых к установке на месте (площадке) накопления твердых коммунальных отходов;</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и) копию правового акта об утверждении правил благоустройства муниципального образования с приложением копии правил благоустройства муниципального образования, заверенные подписью главы администрации муниципального образования;</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к) копию утвержденного реестра мест (площадок) накопления твердых коммунальных отходов на территории муниципального образования, заверенную подписью главы администрации муниципального образования.</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3.6. Основаниями для отклонения заявки являются:</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 xml:space="preserve">несоответствие муниципального образования критериям отбора, установленным </w:t>
      </w:r>
      <w:hyperlink w:anchor="Par38" w:history="1">
        <w:r w:rsidRPr="003F27A2">
          <w:rPr>
            <w:rFonts w:ascii="Times New Roman" w:hAnsi="Times New Roman" w:cs="Times New Roman"/>
            <w:sz w:val="28"/>
            <w:szCs w:val="28"/>
          </w:rPr>
          <w:t>пунктом 3.4</w:t>
        </w:r>
      </w:hyperlink>
      <w:r w:rsidRPr="003F27A2">
        <w:rPr>
          <w:rFonts w:ascii="Times New Roman" w:hAnsi="Times New Roman" w:cs="Times New Roman"/>
          <w:sz w:val="28"/>
          <w:szCs w:val="28"/>
        </w:rPr>
        <w:t xml:space="preserve"> настоящего Порядка;</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 xml:space="preserve">представление муниципальным образованием документов, не соответствующих требованиям, установленным </w:t>
      </w:r>
      <w:hyperlink w:anchor="Par41" w:history="1">
        <w:r w:rsidRPr="003F27A2">
          <w:rPr>
            <w:rFonts w:ascii="Times New Roman" w:hAnsi="Times New Roman" w:cs="Times New Roman"/>
            <w:sz w:val="28"/>
            <w:szCs w:val="28"/>
          </w:rPr>
          <w:t>пунктом 3.5</w:t>
        </w:r>
      </w:hyperlink>
      <w:r w:rsidRPr="003F27A2">
        <w:rPr>
          <w:rFonts w:ascii="Times New Roman" w:hAnsi="Times New Roman" w:cs="Times New Roman"/>
          <w:sz w:val="28"/>
          <w:szCs w:val="28"/>
        </w:rPr>
        <w:t xml:space="preserve"> настоящего Порядка;</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представление документов не в полном объеме;</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 xml:space="preserve">представление заявки позднее срока, установленного в соответствии с </w:t>
      </w:r>
      <w:hyperlink w:anchor="Par36" w:history="1">
        <w:r w:rsidRPr="003F27A2">
          <w:rPr>
            <w:rFonts w:ascii="Times New Roman" w:hAnsi="Times New Roman" w:cs="Times New Roman"/>
            <w:sz w:val="28"/>
            <w:szCs w:val="28"/>
          </w:rPr>
          <w:t>пунктом 3.3</w:t>
        </w:r>
      </w:hyperlink>
      <w:r w:rsidRPr="003F27A2">
        <w:rPr>
          <w:rFonts w:ascii="Times New Roman" w:hAnsi="Times New Roman" w:cs="Times New Roman"/>
          <w:sz w:val="28"/>
          <w:szCs w:val="28"/>
        </w:rPr>
        <w:t xml:space="preserve"> настоящего Порядка.</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 xml:space="preserve">3.7. Комиссия в течение пяти рабочих дней </w:t>
      </w:r>
      <w:proofErr w:type="gramStart"/>
      <w:r w:rsidRPr="003F27A2">
        <w:rPr>
          <w:rFonts w:ascii="Times New Roman" w:hAnsi="Times New Roman" w:cs="Times New Roman"/>
          <w:sz w:val="28"/>
          <w:szCs w:val="28"/>
        </w:rPr>
        <w:t>с даты окончания</w:t>
      </w:r>
      <w:proofErr w:type="gramEnd"/>
      <w:r w:rsidRPr="003F27A2">
        <w:rPr>
          <w:rFonts w:ascii="Times New Roman" w:hAnsi="Times New Roman" w:cs="Times New Roman"/>
          <w:sz w:val="28"/>
          <w:szCs w:val="28"/>
        </w:rPr>
        <w:t xml:space="preserve"> срока приема заявок рассматривает заявки муниципальных образований и оценивает их в </w:t>
      </w:r>
      <w:r w:rsidRPr="003F27A2">
        <w:rPr>
          <w:rFonts w:ascii="Times New Roman" w:hAnsi="Times New Roman" w:cs="Times New Roman"/>
          <w:sz w:val="28"/>
          <w:szCs w:val="28"/>
        </w:rPr>
        <w:lastRenderedPageBreak/>
        <w:t xml:space="preserve">соответствии с </w:t>
      </w:r>
      <w:hyperlink w:anchor="Par106" w:history="1">
        <w:r w:rsidRPr="003F27A2">
          <w:rPr>
            <w:rFonts w:ascii="Times New Roman" w:hAnsi="Times New Roman" w:cs="Times New Roman"/>
            <w:sz w:val="28"/>
            <w:szCs w:val="28"/>
          </w:rPr>
          <w:t>критерием</w:t>
        </w:r>
      </w:hyperlink>
      <w:r w:rsidRPr="003F27A2">
        <w:rPr>
          <w:rFonts w:ascii="Times New Roman" w:hAnsi="Times New Roman" w:cs="Times New Roman"/>
          <w:sz w:val="28"/>
          <w:szCs w:val="28"/>
        </w:rPr>
        <w:t xml:space="preserve"> оценки заявок муниципальных образований согласно приложению к настоящему Порядку.</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Победителями признаются муниципальные образования, набравшие в сумме наибольшее количество баллов (наибольшая сводная оценка заявок). При одинаковом количестве баллов в предложения по распределению субсидий включаются муниципальные образования, заявки которых поступили ранее.</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 xml:space="preserve">3.8. Распределение субсидий </w:t>
      </w:r>
      <w:proofErr w:type="gramStart"/>
      <w:r w:rsidRPr="003F27A2">
        <w:rPr>
          <w:rFonts w:ascii="Times New Roman" w:hAnsi="Times New Roman" w:cs="Times New Roman"/>
          <w:sz w:val="28"/>
          <w:szCs w:val="28"/>
        </w:rPr>
        <w:t>исходя из заявок муниципальных образований осуществляется</w:t>
      </w:r>
      <w:proofErr w:type="gramEnd"/>
      <w:r w:rsidRPr="003F27A2">
        <w:rPr>
          <w:rFonts w:ascii="Times New Roman" w:hAnsi="Times New Roman" w:cs="Times New Roman"/>
          <w:sz w:val="28"/>
          <w:szCs w:val="28"/>
        </w:rPr>
        <w:t xml:space="preserve"> по следующей формуле:</w:t>
      </w:r>
    </w:p>
    <w:p w:rsidR="003F27A2" w:rsidRPr="003F27A2" w:rsidRDefault="003F27A2" w:rsidP="003F27A2">
      <w:pPr>
        <w:autoSpaceDE w:val="0"/>
        <w:autoSpaceDN w:val="0"/>
        <w:adjustRightInd w:val="0"/>
        <w:spacing w:after="0" w:line="240" w:lineRule="auto"/>
        <w:jc w:val="center"/>
        <w:rPr>
          <w:rFonts w:ascii="Times New Roman" w:hAnsi="Times New Roman" w:cs="Times New Roman"/>
          <w:sz w:val="28"/>
          <w:szCs w:val="28"/>
        </w:rPr>
      </w:pPr>
      <w:proofErr w:type="spellStart"/>
      <w:r w:rsidRPr="003F27A2">
        <w:rPr>
          <w:rFonts w:ascii="Times New Roman" w:hAnsi="Times New Roman" w:cs="Times New Roman"/>
          <w:sz w:val="28"/>
          <w:szCs w:val="28"/>
        </w:rPr>
        <w:t>С</w:t>
      </w:r>
      <w:proofErr w:type="gramStart"/>
      <w:r w:rsidRPr="003F27A2">
        <w:rPr>
          <w:rFonts w:ascii="Times New Roman" w:hAnsi="Times New Roman" w:cs="Times New Roman"/>
          <w:sz w:val="28"/>
          <w:szCs w:val="28"/>
        </w:rPr>
        <w:t>i</w:t>
      </w:r>
      <w:proofErr w:type="spellEnd"/>
      <w:proofErr w:type="gramEnd"/>
      <w:r w:rsidRPr="003F27A2">
        <w:rPr>
          <w:rFonts w:ascii="Times New Roman" w:hAnsi="Times New Roman" w:cs="Times New Roman"/>
          <w:sz w:val="28"/>
          <w:szCs w:val="28"/>
        </w:rPr>
        <w:t xml:space="preserve"> = </w:t>
      </w:r>
      <w:proofErr w:type="spellStart"/>
      <w:r w:rsidRPr="003F27A2">
        <w:rPr>
          <w:rFonts w:ascii="Times New Roman" w:hAnsi="Times New Roman" w:cs="Times New Roman"/>
          <w:sz w:val="28"/>
          <w:szCs w:val="28"/>
        </w:rPr>
        <w:t>ЗСi</w:t>
      </w:r>
      <w:proofErr w:type="spellEnd"/>
      <w:r w:rsidRPr="003F27A2">
        <w:rPr>
          <w:rFonts w:ascii="Times New Roman" w:hAnsi="Times New Roman" w:cs="Times New Roman"/>
          <w:sz w:val="28"/>
          <w:szCs w:val="28"/>
        </w:rPr>
        <w:t xml:space="preserve"> x </w:t>
      </w:r>
      <w:proofErr w:type="spellStart"/>
      <w:r w:rsidRPr="003F27A2">
        <w:rPr>
          <w:rFonts w:ascii="Times New Roman" w:hAnsi="Times New Roman" w:cs="Times New Roman"/>
          <w:sz w:val="28"/>
          <w:szCs w:val="28"/>
        </w:rPr>
        <w:t>УСi</w:t>
      </w:r>
      <w:proofErr w:type="spellEnd"/>
      <w:r w:rsidRPr="003F27A2">
        <w:rPr>
          <w:rFonts w:ascii="Times New Roman" w:hAnsi="Times New Roman" w:cs="Times New Roman"/>
          <w:sz w:val="28"/>
          <w:szCs w:val="28"/>
        </w:rPr>
        <w:t>,</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где:</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3F27A2">
        <w:rPr>
          <w:rFonts w:ascii="Times New Roman" w:hAnsi="Times New Roman" w:cs="Times New Roman"/>
          <w:sz w:val="28"/>
          <w:szCs w:val="28"/>
        </w:rPr>
        <w:t>С</w:t>
      </w:r>
      <w:proofErr w:type="gramStart"/>
      <w:r w:rsidRPr="003F27A2">
        <w:rPr>
          <w:rFonts w:ascii="Times New Roman" w:hAnsi="Times New Roman" w:cs="Times New Roman"/>
          <w:sz w:val="28"/>
          <w:szCs w:val="28"/>
        </w:rPr>
        <w:t>i</w:t>
      </w:r>
      <w:proofErr w:type="spellEnd"/>
      <w:proofErr w:type="gramEnd"/>
      <w:r w:rsidRPr="003F27A2">
        <w:rPr>
          <w:rFonts w:ascii="Times New Roman" w:hAnsi="Times New Roman" w:cs="Times New Roman"/>
          <w:sz w:val="28"/>
          <w:szCs w:val="28"/>
        </w:rPr>
        <w:t xml:space="preserve"> - объем субсидии бюджету i-</w:t>
      </w:r>
      <w:proofErr w:type="spellStart"/>
      <w:r w:rsidRPr="003F27A2">
        <w:rPr>
          <w:rFonts w:ascii="Times New Roman" w:hAnsi="Times New Roman" w:cs="Times New Roman"/>
          <w:sz w:val="28"/>
          <w:szCs w:val="28"/>
        </w:rPr>
        <w:t>го</w:t>
      </w:r>
      <w:proofErr w:type="spellEnd"/>
      <w:r w:rsidRPr="003F27A2">
        <w:rPr>
          <w:rFonts w:ascii="Times New Roman" w:hAnsi="Times New Roman" w:cs="Times New Roman"/>
          <w:sz w:val="28"/>
          <w:szCs w:val="28"/>
        </w:rPr>
        <w:t xml:space="preserve"> муниципального образования (рассчитывается в тысячах рублей с округлением до целых сотен рублей);</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proofErr w:type="spellStart"/>
      <w:proofErr w:type="gramStart"/>
      <w:r w:rsidRPr="003F27A2">
        <w:rPr>
          <w:rFonts w:ascii="Times New Roman" w:hAnsi="Times New Roman" w:cs="Times New Roman"/>
          <w:sz w:val="28"/>
          <w:szCs w:val="28"/>
        </w:rPr>
        <w:t>ЗСi</w:t>
      </w:r>
      <w:proofErr w:type="spellEnd"/>
      <w:r w:rsidRPr="003F27A2">
        <w:rPr>
          <w:rFonts w:ascii="Times New Roman" w:hAnsi="Times New Roman" w:cs="Times New Roman"/>
          <w:sz w:val="28"/>
          <w:szCs w:val="28"/>
        </w:rPr>
        <w:t xml:space="preserve"> - плановый общий объем расходов на исполнение </w:t>
      </w:r>
      <w:proofErr w:type="spellStart"/>
      <w:r w:rsidRPr="003F27A2">
        <w:rPr>
          <w:rFonts w:ascii="Times New Roman" w:hAnsi="Times New Roman" w:cs="Times New Roman"/>
          <w:sz w:val="28"/>
          <w:szCs w:val="28"/>
        </w:rPr>
        <w:t>софинансируемых</w:t>
      </w:r>
      <w:proofErr w:type="spellEnd"/>
      <w:r w:rsidRPr="003F27A2">
        <w:rPr>
          <w:rFonts w:ascii="Times New Roman" w:hAnsi="Times New Roman" w:cs="Times New Roman"/>
          <w:sz w:val="28"/>
          <w:szCs w:val="28"/>
        </w:rPr>
        <w:t xml:space="preserve"> обязательств в соответствии с заявкой (заявками) i-</w:t>
      </w:r>
      <w:proofErr w:type="spellStart"/>
      <w:r w:rsidRPr="003F27A2">
        <w:rPr>
          <w:rFonts w:ascii="Times New Roman" w:hAnsi="Times New Roman" w:cs="Times New Roman"/>
          <w:sz w:val="28"/>
          <w:szCs w:val="28"/>
        </w:rPr>
        <w:t>го</w:t>
      </w:r>
      <w:proofErr w:type="spellEnd"/>
      <w:r w:rsidRPr="003F27A2">
        <w:rPr>
          <w:rFonts w:ascii="Times New Roman" w:hAnsi="Times New Roman" w:cs="Times New Roman"/>
          <w:sz w:val="28"/>
          <w:szCs w:val="28"/>
        </w:rPr>
        <w:t xml:space="preserve"> муниципального образования, отобранной (отобранными) для предоставления субсидии;</w:t>
      </w:r>
      <w:proofErr w:type="gramEnd"/>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3F27A2">
        <w:rPr>
          <w:rFonts w:ascii="Times New Roman" w:hAnsi="Times New Roman" w:cs="Times New Roman"/>
          <w:sz w:val="28"/>
          <w:szCs w:val="28"/>
        </w:rPr>
        <w:t>УС</w:t>
      </w:r>
      <w:proofErr w:type="gramStart"/>
      <w:r w:rsidRPr="003F27A2">
        <w:rPr>
          <w:rFonts w:ascii="Times New Roman" w:hAnsi="Times New Roman" w:cs="Times New Roman"/>
          <w:sz w:val="28"/>
          <w:szCs w:val="28"/>
        </w:rPr>
        <w:t>i</w:t>
      </w:r>
      <w:proofErr w:type="spellEnd"/>
      <w:proofErr w:type="gramEnd"/>
      <w:r w:rsidRPr="003F27A2">
        <w:rPr>
          <w:rFonts w:ascii="Times New Roman" w:hAnsi="Times New Roman" w:cs="Times New Roman"/>
          <w:sz w:val="28"/>
          <w:szCs w:val="28"/>
        </w:rPr>
        <w:t xml:space="preserve"> - предельный уровень </w:t>
      </w:r>
      <w:proofErr w:type="spellStart"/>
      <w:r w:rsidRPr="003F27A2">
        <w:rPr>
          <w:rFonts w:ascii="Times New Roman" w:hAnsi="Times New Roman" w:cs="Times New Roman"/>
          <w:sz w:val="28"/>
          <w:szCs w:val="28"/>
        </w:rPr>
        <w:t>софинансирования</w:t>
      </w:r>
      <w:proofErr w:type="spellEnd"/>
      <w:r w:rsidRPr="003F27A2">
        <w:rPr>
          <w:rFonts w:ascii="Times New Roman" w:hAnsi="Times New Roman" w:cs="Times New Roman"/>
          <w:sz w:val="28"/>
          <w:szCs w:val="28"/>
        </w:rPr>
        <w:t xml:space="preserve"> для i-</w:t>
      </w:r>
      <w:proofErr w:type="spellStart"/>
      <w:r w:rsidRPr="003F27A2">
        <w:rPr>
          <w:rFonts w:ascii="Times New Roman" w:hAnsi="Times New Roman" w:cs="Times New Roman"/>
          <w:sz w:val="28"/>
          <w:szCs w:val="28"/>
        </w:rPr>
        <w:t>го</w:t>
      </w:r>
      <w:proofErr w:type="spellEnd"/>
      <w:r w:rsidRPr="003F27A2">
        <w:rPr>
          <w:rFonts w:ascii="Times New Roman" w:hAnsi="Times New Roman" w:cs="Times New Roman"/>
          <w:sz w:val="28"/>
          <w:szCs w:val="28"/>
        </w:rPr>
        <w:t xml:space="preserve"> муниципального образования, установленный распоряжением Правительства Ленинградской области в соответствии с </w:t>
      </w:r>
      <w:hyperlink r:id="rId10" w:history="1">
        <w:r w:rsidRPr="003F27A2">
          <w:rPr>
            <w:rFonts w:ascii="Times New Roman" w:hAnsi="Times New Roman" w:cs="Times New Roman"/>
            <w:sz w:val="28"/>
            <w:szCs w:val="28"/>
          </w:rPr>
          <w:t>пунктом 6.4</w:t>
        </w:r>
      </w:hyperlink>
      <w:r w:rsidRPr="003F27A2">
        <w:rPr>
          <w:rFonts w:ascii="Times New Roman" w:hAnsi="Times New Roman" w:cs="Times New Roman"/>
          <w:sz w:val="28"/>
          <w:szCs w:val="28"/>
        </w:rPr>
        <w:t xml:space="preserve"> Правил.</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bookmarkStart w:id="4" w:name="Par68"/>
      <w:bookmarkEnd w:id="4"/>
      <w:r w:rsidRPr="003F27A2">
        <w:rPr>
          <w:rFonts w:ascii="Times New Roman" w:hAnsi="Times New Roman" w:cs="Times New Roman"/>
          <w:sz w:val="28"/>
          <w:szCs w:val="28"/>
        </w:rPr>
        <w:t xml:space="preserve">3.9. Решение конкурсной комиссии оформляется протоколом в течение 10 рабочих дней </w:t>
      </w:r>
      <w:proofErr w:type="gramStart"/>
      <w:r w:rsidRPr="003F27A2">
        <w:rPr>
          <w:rFonts w:ascii="Times New Roman" w:hAnsi="Times New Roman" w:cs="Times New Roman"/>
          <w:sz w:val="28"/>
          <w:szCs w:val="28"/>
        </w:rPr>
        <w:t>с даты проведения</w:t>
      </w:r>
      <w:proofErr w:type="gramEnd"/>
      <w:r w:rsidRPr="003F27A2">
        <w:rPr>
          <w:rFonts w:ascii="Times New Roman" w:hAnsi="Times New Roman" w:cs="Times New Roman"/>
          <w:sz w:val="28"/>
          <w:szCs w:val="28"/>
        </w:rPr>
        <w:t xml:space="preserve"> заседания конкурсной комиссии. Участникам отбора муниципальных образований направляется соответствующая выписка из протокола заседания конкурсной комиссии (по требованию).</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Предложения по распределению субсидий направляются в Комитет финансов Ленинградской области в сроки, установленные планом-графиком подготовки проекта областного бюджета на очередной финансовый год и на плановый период.</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Распределение субсидии муниципальным образованиям утверждается областным законом об областном бюджете Ленинградской области на очередной финансовый год и на плановый период.</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 xml:space="preserve">3.10. В случаях отказа муниципального образования от исполнения заключенного Соглашения, образования экономии средств по результатам конкурсных процедур на проведение работ по созданию объектов накопления, проводимых муниципальными образованиями, в распределение субсидий могут быть включены заявки муниципальных образований, ранее прошедшие отбор, но не включенные в распределение субсидий по причине недостатка бюджетных ассигнований, </w:t>
      </w:r>
      <w:proofErr w:type="gramStart"/>
      <w:r w:rsidRPr="003F27A2">
        <w:rPr>
          <w:rFonts w:ascii="Times New Roman" w:hAnsi="Times New Roman" w:cs="Times New Roman"/>
          <w:sz w:val="28"/>
          <w:szCs w:val="28"/>
        </w:rPr>
        <w:t>и(</w:t>
      </w:r>
      <w:proofErr w:type="gramEnd"/>
      <w:r w:rsidRPr="003F27A2">
        <w:rPr>
          <w:rFonts w:ascii="Times New Roman" w:hAnsi="Times New Roman" w:cs="Times New Roman"/>
          <w:sz w:val="28"/>
          <w:szCs w:val="28"/>
        </w:rPr>
        <w:t>или) новые заявки муниципальных образований на основании дополнительного отбора, проводимого в соответствии с настоящим Порядком, информация о сроках проведения которого дополнительно размещается на официальном сайте Комитета в сети "Интернет".</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3.11. Основаниями для внесения изменений в утвержденное распределение субсидии являются:</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а) уточнение планового общего объема расходов, необходимого для достижения значений результатов использования субсидии;</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б) увеличение общего объема бюджетных ассигнований областного бюджета, предусмотренного для предоставления субсидий;</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в) распределение нераспределенного объема субсидий;</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lastRenderedPageBreak/>
        <w:t>г) отказ муниципального образования от заключения Соглашения.</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 xml:space="preserve">3.12. В заключенные соглашения не позднее 20 декабря текущего финансового года вносятся изменения в части уменьшения бюджетных ассигнований в случаях, предусмотренных </w:t>
      </w:r>
      <w:hyperlink r:id="rId11" w:history="1">
        <w:r w:rsidRPr="003F27A2">
          <w:rPr>
            <w:rFonts w:ascii="Times New Roman" w:hAnsi="Times New Roman" w:cs="Times New Roman"/>
            <w:sz w:val="28"/>
            <w:szCs w:val="28"/>
          </w:rPr>
          <w:t>пунктом 4.3</w:t>
        </w:r>
      </w:hyperlink>
      <w:r w:rsidRPr="003F27A2">
        <w:rPr>
          <w:rFonts w:ascii="Times New Roman" w:hAnsi="Times New Roman" w:cs="Times New Roman"/>
          <w:sz w:val="28"/>
          <w:szCs w:val="28"/>
        </w:rPr>
        <w:t xml:space="preserve"> Правил.</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 xml:space="preserve">3.13. Дополнительный отбор муниципальных образований проводится в соответствии с </w:t>
      </w:r>
      <w:hyperlink w:anchor="Par34" w:history="1">
        <w:r w:rsidRPr="003F27A2">
          <w:rPr>
            <w:rFonts w:ascii="Times New Roman" w:hAnsi="Times New Roman" w:cs="Times New Roman"/>
            <w:sz w:val="28"/>
            <w:szCs w:val="28"/>
          </w:rPr>
          <w:t>пунктами 3.1</w:t>
        </w:r>
      </w:hyperlink>
      <w:r w:rsidRPr="003F27A2">
        <w:rPr>
          <w:rFonts w:ascii="Times New Roman" w:hAnsi="Times New Roman" w:cs="Times New Roman"/>
          <w:sz w:val="28"/>
          <w:szCs w:val="28"/>
        </w:rPr>
        <w:t xml:space="preserve"> - </w:t>
      </w:r>
      <w:hyperlink w:anchor="Par68" w:history="1">
        <w:r w:rsidRPr="003F27A2">
          <w:rPr>
            <w:rFonts w:ascii="Times New Roman" w:hAnsi="Times New Roman" w:cs="Times New Roman"/>
            <w:sz w:val="28"/>
            <w:szCs w:val="28"/>
          </w:rPr>
          <w:t>3.9</w:t>
        </w:r>
      </w:hyperlink>
      <w:r w:rsidRPr="003F27A2">
        <w:rPr>
          <w:rFonts w:ascii="Times New Roman" w:hAnsi="Times New Roman" w:cs="Times New Roman"/>
          <w:sz w:val="28"/>
          <w:szCs w:val="28"/>
        </w:rPr>
        <w:t xml:space="preserve"> настоящего Порядка.</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По итогам дополнительного отбора муниципальных образований Комитет осуществляет подготовку предложений по распределению субсидий и направляет указанные предложения в Комитет финансов Ленинградской области в сроки, установленные планом-графиком подготовки проекта о внесении изменений в областной бюджет Ленинградской области.</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p>
    <w:p w:rsidR="003F27A2" w:rsidRPr="003F27A2" w:rsidRDefault="003F27A2" w:rsidP="003F27A2">
      <w:pPr>
        <w:autoSpaceDE w:val="0"/>
        <w:autoSpaceDN w:val="0"/>
        <w:adjustRightInd w:val="0"/>
        <w:spacing w:after="0" w:line="240" w:lineRule="auto"/>
        <w:jc w:val="center"/>
        <w:outlineLvl w:val="1"/>
        <w:rPr>
          <w:rFonts w:ascii="Times New Roman" w:hAnsi="Times New Roman" w:cs="Times New Roman"/>
          <w:b/>
          <w:bCs/>
          <w:sz w:val="28"/>
          <w:szCs w:val="28"/>
        </w:rPr>
      </w:pPr>
      <w:r w:rsidRPr="003F27A2">
        <w:rPr>
          <w:rFonts w:ascii="Times New Roman" w:hAnsi="Times New Roman" w:cs="Times New Roman"/>
          <w:b/>
          <w:bCs/>
          <w:sz w:val="28"/>
          <w:szCs w:val="28"/>
        </w:rPr>
        <w:t>4. Порядок предоставления и расходования субсидий</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bookmarkStart w:id="5" w:name="_GoBack"/>
      <w:bookmarkEnd w:id="5"/>
      <w:r w:rsidRPr="003F27A2">
        <w:rPr>
          <w:rFonts w:ascii="Times New Roman" w:hAnsi="Times New Roman" w:cs="Times New Roman"/>
          <w:sz w:val="28"/>
          <w:szCs w:val="28"/>
        </w:rPr>
        <w:t xml:space="preserve">4.1. </w:t>
      </w:r>
      <w:proofErr w:type="gramStart"/>
      <w:r w:rsidRPr="003F27A2">
        <w:rPr>
          <w:rFonts w:ascii="Times New Roman" w:hAnsi="Times New Roman" w:cs="Times New Roman"/>
          <w:sz w:val="28"/>
          <w:szCs w:val="28"/>
        </w:rPr>
        <w:t>Соглашение между муниципальными образованиями и Комитетом без учета средств федерального бюджета заключается в информационной системе "Управление бюджетным процессом Ленинградской области" по типовой форме, установленной Комитетом финансов Ленинградской области, не позднее 15 февраля года предоставления субсидий на срок, который не может быть менее срока, на который в установленном порядке утверждено распределение субсидий между муниципальными образованиями.</w:t>
      </w:r>
      <w:proofErr w:type="gramEnd"/>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F27A2">
        <w:rPr>
          <w:rFonts w:ascii="Times New Roman" w:hAnsi="Times New Roman" w:cs="Times New Roman"/>
          <w:sz w:val="28"/>
          <w:szCs w:val="28"/>
        </w:rPr>
        <w:t>При включении муниципального образования в перечень получателей субсидий в связи с увеличением объема бюджетных ассигнований областного бюджета на предоставление</w:t>
      </w:r>
      <w:proofErr w:type="gramEnd"/>
      <w:r w:rsidRPr="003F27A2">
        <w:rPr>
          <w:rFonts w:ascii="Times New Roman" w:hAnsi="Times New Roman" w:cs="Times New Roman"/>
          <w:sz w:val="28"/>
          <w:szCs w:val="28"/>
        </w:rPr>
        <w:t xml:space="preserve"> субсидий, а также при изменении утвержденного для муниципального образования объема субсидии Соглашение (дополнительное соглашение) заключается не позднее 10 рабочих дней после утверждения изменений в распределение субсидий.</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 xml:space="preserve">Внесение в Соглашение изменений осуществляется в соответствии с </w:t>
      </w:r>
      <w:hyperlink r:id="rId12" w:history="1">
        <w:r w:rsidRPr="003F27A2">
          <w:rPr>
            <w:rFonts w:ascii="Times New Roman" w:hAnsi="Times New Roman" w:cs="Times New Roman"/>
            <w:sz w:val="28"/>
            <w:szCs w:val="28"/>
          </w:rPr>
          <w:t>пунктом 4.3</w:t>
        </w:r>
      </w:hyperlink>
      <w:r w:rsidRPr="003F27A2">
        <w:rPr>
          <w:rFonts w:ascii="Times New Roman" w:hAnsi="Times New Roman" w:cs="Times New Roman"/>
          <w:sz w:val="28"/>
          <w:szCs w:val="28"/>
        </w:rPr>
        <w:t xml:space="preserve"> Правил.</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 xml:space="preserve">4.2. При заключении Соглашения муниципальные образования представляют в Комитет документы, предусмотренные </w:t>
      </w:r>
      <w:hyperlink r:id="rId13" w:history="1">
        <w:r w:rsidRPr="003F27A2">
          <w:rPr>
            <w:rFonts w:ascii="Times New Roman" w:hAnsi="Times New Roman" w:cs="Times New Roman"/>
            <w:sz w:val="28"/>
            <w:szCs w:val="28"/>
          </w:rPr>
          <w:t>пунктом 4.4</w:t>
        </w:r>
      </w:hyperlink>
      <w:r w:rsidRPr="003F27A2">
        <w:rPr>
          <w:rFonts w:ascii="Times New Roman" w:hAnsi="Times New Roman" w:cs="Times New Roman"/>
          <w:sz w:val="28"/>
          <w:szCs w:val="28"/>
        </w:rPr>
        <w:t xml:space="preserve"> Правил.</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4.3. Перечисление субсидии осуществляется исходя из потребности в оплате денежных обязательств по расходам муниципального образования, источником финансового обеспечения которых является субсидия. Муниципальное образование посредством использования информационной системы "Управление бюджетным процессом Ленинградской области" представляет в Комитет платежный документ с одновременным представлением документов, подтверждающих потребность в осуществлении расходов.</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Исчерпывающий перечень и формы документов, подтверждающих потребность в осуществлении расходов за счет средств субсидии, определяются Соглашением.</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 xml:space="preserve">Перечисление субсидии из областного бюджета местному бюджету в пределах суммы, необходимой для оплаты денежных обязательств получателя средств местного бюджета, соответствующих целям предоставления субсидии, осуществляется Комитетом не позднее седьмого рабочего дня </w:t>
      </w:r>
      <w:proofErr w:type="gramStart"/>
      <w:r w:rsidRPr="003F27A2">
        <w:rPr>
          <w:rFonts w:ascii="Times New Roman" w:hAnsi="Times New Roman" w:cs="Times New Roman"/>
          <w:sz w:val="28"/>
          <w:szCs w:val="28"/>
        </w:rPr>
        <w:t>с даты поступления</w:t>
      </w:r>
      <w:proofErr w:type="gramEnd"/>
      <w:r w:rsidRPr="003F27A2">
        <w:rPr>
          <w:rFonts w:ascii="Times New Roman" w:hAnsi="Times New Roman" w:cs="Times New Roman"/>
          <w:sz w:val="28"/>
          <w:szCs w:val="28"/>
        </w:rPr>
        <w:t xml:space="preserve"> оформленного надлежащим образом платежного документа.</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lastRenderedPageBreak/>
        <w:t>При отсутствии замечаний по представленным документам перечисление субсидии осуществляется Комитетом в установленном порядке на единый счет местного бюджета, открытый финансовому органу соответствующего муниципального образования в Управлении Федерального казначейства по Ленинградской области.</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4.4. Субсидии, не использованные в текущем финансовом году, подлежат возврату в областной бюджет Ленинградской области в порядке и в сроки, установленные правовым актом Комитета финансов Ленинградской области.</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4.5. Принятие решения о подтверждении потребности в текущем финансовом году в остатках субсидии, предоставленной в отчетном году, допускается однократно в течение срока действия Соглашения.</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4.6. Обеспечение соблюдения муниципальными образованиями целей, порядка и условий предоставления субсидии (в том числе достижения значений результатов использования субсидии) осуществляется главными распорядителями бюджетных сре</w:t>
      </w:r>
      <w:proofErr w:type="gramStart"/>
      <w:r w:rsidRPr="003F27A2">
        <w:rPr>
          <w:rFonts w:ascii="Times New Roman" w:hAnsi="Times New Roman" w:cs="Times New Roman"/>
          <w:sz w:val="28"/>
          <w:szCs w:val="28"/>
        </w:rPr>
        <w:t>дств в с</w:t>
      </w:r>
      <w:proofErr w:type="gramEnd"/>
      <w:r w:rsidRPr="003F27A2">
        <w:rPr>
          <w:rFonts w:ascii="Times New Roman" w:hAnsi="Times New Roman" w:cs="Times New Roman"/>
          <w:sz w:val="28"/>
          <w:szCs w:val="28"/>
        </w:rPr>
        <w:t>оответствии с бюджетным законодательством Российской Федерации.</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F27A2">
        <w:rPr>
          <w:rFonts w:ascii="Times New Roman" w:hAnsi="Times New Roman" w:cs="Times New Roman"/>
          <w:sz w:val="28"/>
          <w:szCs w:val="28"/>
        </w:rPr>
        <w:t>Контроль за</w:t>
      </w:r>
      <w:proofErr w:type="gramEnd"/>
      <w:r w:rsidRPr="003F27A2">
        <w:rPr>
          <w:rFonts w:ascii="Times New Roman" w:hAnsi="Times New Roman" w:cs="Times New Roman"/>
          <w:sz w:val="28"/>
          <w:szCs w:val="28"/>
        </w:rPr>
        <w:t xml:space="preserve"> соблюдением целей, порядка и условий предоставления субсидии, условий Соглашения, а также условий контрактов (договоров, соглашений), источником финансового обеспечения которых является субсидия, осуществляется органом государственного финансового контроля Ленинградской области в соответствии с бюджетным законодательством Российской Федерации.</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4.7. Ответственность за целевое использование средств, своевременность и достоверность представляемых документов несут администрации муниципальных образований.</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 xml:space="preserve">4.8. В случае </w:t>
      </w:r>
      <w:proofErr w:type="spellStart"/>
      <w:r w:rsidRPr="003F27A2">
        <w:rPr>
          <w:rFonts w:ascii="Times New Roman" w:hAnsi="Times New Roman" w:cs="Times New Roman"/>
          <w:sz w:val="28"/>
          <w:szCs w:val="28"/>
        </w:rPr>
        <w:t>недостижения</w:t>
      </w:r>
      <w:proofErr w:type="spellEnd"/>
      <w:r w:rsidRPr="003F27A2">
        <w:rPr>
          <w:rFonts w:ascii="Times New Roman" w:hAnsi="Times New Roman" w:cs="Times New Roman"/>
          <w:sz w:val="28"/>
          <w:szCs w:val="28"/>
        </w:rPr>
        <w:t xml:space="preserve"> муниципальными образованиями значений результатов использования субсидии применяются меры ответственности, предусмотренные </w:t>
      </w:r>
      <w:hyperlink r:id="rId14" w:history="1">
        <w:r w:rsidRPr="003F27A2">
          <w:rPr>
            <w:rFonts w:ascii="Times New Roman" w:hAnsi="Times New Roman" w:cs="Times New Roman"/>
            <w:sz w:val="28"/>
            <w:szCs w:val="28"/>
          </w:rPr>
          <w:t>разделом 5</w:t>
        </w:r>
      </w:hyperlink>
      <w:r w:rsidRPr="003F27A2">
        <w:rPr>
          <w:rFonts w:ascii="Times New Roman" w:hAnsi="Times New Roman" w:cs="Times New Roman"/>
          <w:sz w:val="28"/>
          <w:szCs w:val="28"/>
        </w:rPr>
        <w:t xml:space="preserve"> Правил.</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sz w:val="28"/>
          <w:szCs w:val="28"/>
        </w:rPr>
      </w:pPr>
      <w:r w:rsidRPr="003F27A2">
        <w:rPr>
          <w:rFonts w:ascii="Times New Roman" w:hAnsi="Times New Roman" w:cs="Times New Roman"/>
          <w:sz w:val="28"/>
          <w:szCs w:val="28"/>
        </w:rPr>
        <w:t>4.9. Средства субсидии, использованные муниципальным образованием не по целевому назначению, подлежат возврату в областной бюджет.</w:t>
      </w:r>
    </w:p>
    <w:p w:rsidR="003F27A2" w:rsidRPr="003F27A2" w:rsidRDefault="003F27A2" w:rsidP="003F27A2">
      <w:pPr>
        <w:autoSpaceDE w:val="0"/>
        <w:autoSpaceDN w:val="0"/>
        <w:adjustRightInd w:val="0"/>
        <w:spacing w:after="0" w:line="240" w:lineRule="auto"/>
        <w:jc w:val="right"/>
        <w:outlineLvl w:val="1"/>
        <w:rPr>
          <w:rFonts w:ascii="Times New Roman" w:hAnsi="Times New Roman" w:cs="Times New Roman"/>
          <w:sz w:val="24"/>
          <w:szCs w:val="28"/>
        </w:rPr>
      </w:pPr>
      <w:r w:rsidRPr="003F27A2">
        <w:rPr>
          <w:rFonts w:ascii="Times New Roman" w:hAnsi="Times New Roman" w:cs="Times New Roman"/>
          <w:sz w:val="24"/>
          <w:szCs w:val="28"/>
        </w:rPr>
        <w:t>Приложение</w:t>
      </w:r>
    </w:p>
    <w:p w:rsidR="003F27A2" w:rsidRPr="003F27A2" w:rsidRDefault="003F27A2" w:rsidP="003F27A2">
      <w:pPr>
        <w:autoSpaceDE w:val="0"/>
        <w:autoSpaceDN w:val="0"/>
        <w:adjustRightInd w:val="0"/>
        <w:spacing w:after="0" w:line="240" w:lineRule="auto"/>
        <w:jc w:val="right"/>
        <w:rPr>
          <w:rFonts w:ascii="Times New Roman" w:hAnsi="Times New Roman" w:cs="Times New Roman"/>
          <w:sz w:val="24"/>
          <w:szCs w:val="28"/>
        </w:rPr>
      </w:pPr>
      <w:r w:rsidRPr="003F27A2">
        <w:rPr>
          <w:rFonts w:ascii="Times New Roman" w:hAnsi="Times New Roman" w:cs="Times New Roman"/>
          <w:sz w:val="24"/>
          <w:szCs w:val="28"/>
        </w:rPr>
        <w:t>к Порядку...</w:t>
      </w:r>
    </w:p>
    <w:p w:rsidR="003F27A2" w:rsidRPr="003F27A2" w:rsidRDefault="003F27A2" w:rsidP="003F27A2">
      <w:pPr>
        <w:autoSpaceDE w:val="0"/>
        <w:autoSpaceDN w:val="0"/>
        <w:adjustRightInd w:val="0"/>
        <w:spacing w:after="0" w:line="240" w:lineRule="auto"/>
        <w:jc w:val="center"/>
        <w:rPr>
          <w:rFonts w:ascii="Times New Roman" w:hAnsi="Times New Roman" w:cs="Times New Roman"/>
          <w:b/>
          <w:bCs/>
          <w:sz w:val="28"/>
          <w:szCs w:val="28"/>
        </w:rPr>
      </w:pPr>
      <w:bookmarkStart w:id="6" w:name="Par106"/>
      <w:bookmarkEnd w:id="6"/>
      <w:r>
        <w:rPr>
          <w:rFonts w:ascii="Times New Roman" w:hAnsi="Times New Roman" w:cs="Times New Roman"/>
          <w:b/>
          <w:bCs/>
          <w:sz w:val="28"/>
          <w:szCs w:val="28"/>
        </w:rPr>
        <w:t>К</w:t>
      </w:r>
      <w:r w:rsidRPr="003F27A2">
        <w:rPr>
          <w:rFonts w:ascii="Times New Roman" w:hAnsi="Times New Roman" w:cs="Times New Roman"/>
          <w:b/>
          <w:bCs/>
          <w:sz w:val="28"/>
          <w:szCs w:val="28"/>
        </w:rPr>
        <w:t>ритерий</w:t>
      </w:r>
    </w:p>
    <w:p w:rsidR="003F27A2" w:rsidRPr="003F27A2" w:rsidRDefault="003F27A2" w:rsidP="003F27A2">
      <w:pPr>
        <w:autoSpaceDE w:val="0"/>
        <w:autoSpaceDN w:val="0"/>
        <w:adjustRightInd w:val="0"/>
        <w:spacing w:after="0" w:line="240" w:lineRule="auto"/>
        <w:jc w:val="center"/>
        <w:rPr>
          <w:rFonts w:ascii="Times New Roman" w:hAnsi="Times New Roman" w:cs="Times New Roman"/>
          <w:b/>
          <w:bCs/>
          <w:sz w:val="28"/>
          <w:szCs w:val="28"/>
        </w:rPr>
      </w:pPr>
      <w:r w:rsidRPr="003F27A2">
        <w:rPr>
          <w:rFonts w:ascii="Times New Roman" w:hAnsi="Times New Roman" w:cs="Times New Roman"/>
          <w:b/>
          <w:bCs/>
          <w:sz w:val="28"/>
          <w:szCs w:val="28"/>
        </w:rPr>
        <w:t>оценки заявок муниципальных образований</w:t>
      </w:r>
    </w:p>
    <w:p w:rsidR="003F27A2" w:rsidRPr="003F27A2" w:rsidRDefault="003F27A2" w:rsidP="003F27A2">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Л</w:t>
      </w:r>
      <w:r w:rsidRPr="003F27A2">
        <w:rPr>
          <w:rFonts w:ascii="Times New Roman" w:hAnsi="Times New Roman" w:cs="Times New Roman"/>
          <w:b/>
          <w:bCs/>
          <w:sz w:val="28"/>
          <w:szCs w:val="28"/>
        </w:rPr>
        <w:t>енинградской области для предоставления субсидий</w:t>
      </w:r>
    </w:p>
    <w:p w:rsidR="003F27A2" w:rsidRPr="003F27A2" w:rsidRDefault="003F27A2" w:rsidP="003F27A2">
      <w:pPr>
        <w:autoSpaceDE w:val="0"/>
        <w:autoSpaceDN w:val="0"/>
        <w:adjustRightInd w:val="0"/>
        <w:spacing w:after="0" w:line="240" w:lineRule="auto"/>
        <w:ind w:firstLine="540"/>
        <w:jc w:val="both"/>
        <w:rPr>
          <w:rFonts w:ascii="Times New Roman" w:hAnsi="Times New Roman" w:cs="Times New Roman"/>
        </w:rPr>
      </w:pPr>
    </w:p>
    <w:tbl>
      <w:tblPr>
        <w:tblW w:w="10268" w:type="dxa"/>
        <w:tblLayout w:type="fixed"/>
        <w:tblCellMar>
          <w:top w:w="102" w:type="dxa"/>
          <w:left w:w="62" w:type="dxa"/>
          <w:bottom w:w="102" w:type="dxa"/>
          <w:right w:w="62" w:type="dxa"/>
        </w:tblCellMar>
        <w:tblLook w:val="0000" w:firstRow="0" w:lastRow="0" w:firstColumn="0" w:lastColumn="0" w:noHBand="0" w:noVBand="0"/>
      </w:tblPr>
      <w:tblGrid>
        <w:gridCol w:w="7433"/>
        <w:gridCol w:w="1985"/>
        <w:gridCol w:w="850"/>
      </w:tblGrid>
      <w:tr w:rsidR="003F27A2" w:rsidRPr="003F27A2" w:rsidTr="003F27A2">
        <w:trPr>
          <w:trHeight w:val="20"/>
        </w:trPr>
        <w:tc>
          <w:tcPr>
            <w:tcW w:w="7433" w:type="dxa"/>
            <w:tcBorders>
              <w:top w:val="single" w:sz="4" w:space="0" w:color="auto"/>
              <w:left w:val="single" w:sz="4" w:space="0" w:color="auto"/>
              <w:bottom w:val="single" w:sz="4" w:space="0" w:color="auto"/>
              <w:right w:val="single" w:sz="4" w:space="0" w:color="auto"/>
            </w:tcBorders>
          </w:tcPr>
          <w:p w:rsidR="003F27A2" w:rsidRPr="003F27A2" w:rsidRDefault="003F27A2" w:rsidP="003F27A2">
            <w:pPr>
              <w:autoSpaceDE w:val="0"/>
              <w:autoSpaceDN w:val="0"/>
              <w:adjustRightInd w:val="0"/>
              <w:spacing w:after="0" w:line="240" w:lineRule="auto"/>
              <w:jc w:val="center"/>
              <w:rPr>
                <w:rFonts w:ascii="Times New Roman" w:hAnsi="Times New Roman" w:cs="Times New Roman"/>
              </w:rPr>
            </w:pPr>
            <w:r w:rsidRPr="003F27A2">
              <w:rPr>
                <w:rFonts w:ascii="Times New Roman" w:hAnsi="Times New Roman" w:cs="Times New Roman"/>
              </w:rPr>
              <w:t>Наименование критерия</w:t>
            </w:r>
          </w:p>
        </w:tc>
        <w:tc>
          <w:tcPr>
            <w:tcW w:w="1985" w:type="dxa"/>
            <w:tcBorders>
              <w:top w:val="single" w:sz="4" w:space="0" w:color="auto"/>
              <w:left w:val="single" w:sz="4" w:space="0" w:color="auto"/>
              <w:bottom w:val="single" w:sz="4" w:space="0" w:color="auto"/>
              <w:right w:val="single" w:sz="4" w:space="0" w:color="auto"/>
            </w:tcBorders>
          </w:tcPr>
          <w:p w:rsidR="003F27A2" w:rsidRPr="003F27A2" w:rsidRDefault="003F27A2" w:rsidP="003F27A2">
            <w:pPr>
              <w:autoSpaceDE w:val="0"/>
              <w:autoSpaceDN w:val="0"/>
              <w:adjustRightInd w:val="0"/>
              <w:spacing w:after="0" w:line="240" w:lineRule="auto"/>
              <w:jc w:val="center"/>
              <w:rPr>
                <w:rFonts w:ascii="Times New Roman" w:hAnsi="Times New Roman" w:cs="Times New Roman"/>
              </w:rPr>
            </w:pPr>
            <w:r w:rsidRPr="003F27A2">
              <w:rPr>
                <w:rFonts w:ascii="Times New Roman" w:hAnsi="Times New Roman" w:cs="Times New Roman"/>
              </w:rPr>
              <w:t>Значение критерия</w:t>
            </w:r>
          </w:p>
        </w:tc>
        <w:tc>
          <w:tcPr>
            <w:tcW w:w="850" w:type="dxa"/>
            <w:tcBorders>
              <w:top w:val="single" w:sz="4" w:space="0" w:color="auto"/>
              <w:left w:val="single" w:sz="4" w:space="0" w:color="auto"/>
              <w:bottom w:val="single" w:sz="4" w:space="0" w:color="auto"/>
              <w:right w:val="single" w:sz="4" w:space="0" w:color="auto"/>
            </w:tcBorders>
          </w:tcPr>
          <w:p w:rsidR="003F27A2" w:rsidRPr="003F27A2" w:rsidRDefault="003F27A2" w:rsidP="003F27A2">
            <w:pPr>
              <w:autoSpaceDE w:val="0"/>
              <w:autoSpaceDN w:val="0"/>
              <w:adjustRightInd w:val="0"/>
              <w:spacing w:after="0" w:line="240" w:lineRule="auto"/>
              <w:jc w:val="center"/>
              <w:rPr>
                <w:rFonts w:ascii="Times New Roman" w:hAnsi="Times New Roman" w:cs="Times New Roman"/>
              </w:rPr>
            </w:pPr>
            <w:r w:rsidRPr="003F27A2">
              <w:rPr>
                <w:rFonts w:ascii="Times New Roman" w:hAnsi="Times New Roman" w:cs="Times New Roman"/>
              </w:rPr>
              <w:t>Баллы</w:t>
            </w:r>
          </w:p>
        </w:tc>
      </w:tr>
      <w:tr w:rsidR="003F27A2" w:rsidRPr="003F27A2" w:rsidTr="003F27A2">
        <w:trPr>
          <w:trHeight w:val="20"/>
        </w:trPr>
        <w:tc>
          <w:tcPr>
            <w:tcW w:w="7433" w:type="dxa"/>
            <w:vMerge w:val="restart"/>
            <w:tcBorders>
              <w:top w:val="single" w:sz="4" w:space="0" w:color="auto"/>
              <w:left w:val="single" w:sz="4" w:space="0" w:color="auto"/>
              <w:bottom w:val="single" w:sz="4" w:space="0" w:color="auto"/>
              <w:right w:val="single" w:sz="4" w:space="0" w:color="auto"/>
            </w:tcBorders>
          </w:tcPr>
          <w:p w:rsidR="003F27A2" w:rsidRDefault="003F27A2" w:rsidP="003F27A2">
            <w:pPr>
              <w:autoSpaceDE w:val="0"/>
              <w:autoSpaceDN w:val="0"/>
              <w:adjustRightInd w:val="0"/>
              <w:spacing w:after="0" w:line="240" w:lineRule="auto"/>
              <w:rPr>
                <w:rFonts w:ascii="Times New Roman" w:hAnsi="Times New Roman" w:cs="Times New Roman"/>
              </w:rPr>
            </w:pPr>
            <w:r w:rsidRPr="003F27A2">
              <w:rPr>
                <w:rFonts w:ascii="Times New Roman" w:hAnsi="Times New Roman" w:cs="Times New Roman"/>
              </w:rPr>
              <w:t xml:space="preserve">Обеспеченность объектами накопления, </w:t>
            </w:r>
            <w:proofErr w:type="gramStart"/>
            <w:r w:rsidRPr="003F27A2">
              <w:rPr>
                <w:rFonts w:ascii="Times New Roman" w:hAnsi="Times New Roman" w:cs="Times New Roman"/>
              </w:rPr>
              <w:t>соответствующих</w:t>
            </w:r>
            <w:proofErr w:type="gramEnd"/>
            <w:r w:rsidRPr="003F27A2">
              <w:rPr>
                <w:rFonts w:ascii="Times New Roman" w:hAnsi="Times New Roman" w:cs="Times New Roman"/>
              </w:rPr>
              <w:t xml:space="preserve"> единым стандартам:</w:t>
            </w:r>
          </w:p>
          <w:p w:rsidR="003F27A2" w:rsidRPr="003F27A2" w:rsidRDefault="003F27A2" w:rsidP="003F27A2">
            <w:pPr>
              <w:autoSpaceDE w:val="0"/>
              <w:autoSpaceDN w:val="0"/>
              <w:adjustRightInd w:val="0"/>
              <w:spacing w:after="0" w:line="240" w:lineRule="auto"/>
              <w:rPr>
                <w:rFonts w:ascii="Times New Roman" w:hAnsi="Times New Roman" w:cs="Times New Roman"/>
              </w:rPr>
            </w:pPr>
            <w:r w:rsidRPr="003F27A2">
              <w:rPr>
                <w:rFonts w:ascii="Times New Roman" w:hAnsi="Times New Roman" w:cs="Times New Roman"/>
              </w:rPr>
              <w:t xml:space="preserve">О = </w:t>
            </w:r>
            <w:proofErr w:type="spellStart"/>
            <w:proofErr w:type="gramStart"/>
            <w:r w:rsidRPr="003F27A2">
              <w:rPr>
                <w:rFonts w:ascii="Times New Roman" w:hAnsi="Times New Roman" w:cs="Times New Roman"/>
              </w:rPr>
              <w:t>N</w:t>
            </w:r>
            <w:proofErr w:type="gramEnd"/>
            <w:r w:rsidRPr="003F27A2">
              <w:rPr>
                <w:rFonts w:ascii="Times New Roman" w:hAnsi="Times New Roman" w:cs="Times New Roman"/>
              </w:rPr>
              <w:t>р</w:t>
            </w:r>
            <w:proofErr w:type="spellEnd"/>
            <w:r w:rsidRPr="003F27A2">
              <w:rPr>
                <w:rFonts w:ascii="Times New Roman" w:hAnsi="Times New Roman" w:cs="Times New Roman"/>
              </w:rPr>
              <w:t xml:space="preserve"> / </w:t>
            </w:r>
            <w:proofErr w:type="spellStart"/>
            <w:r w:rsidRPr="003F27A2">
              <w:rPr>
                <w:rFonts w:ascii="Times New Roman" w:hAnsi="Times New Roman" w:cs="Times New Roman"/>
              </w:rPr>
              <w:t>Nо</w:t>
            </w:r>
            <w:proofErr w:type="spellEnd"/>
            <w:r w:rsidRPr="003F27A2">
              <w:rPr>
                <w:rFonts w:ascii="Times New Roman" w:hAnsi="Times New Roman" w:cs="Times New Roman"/>
              </w:rPr>
              <w:t xml:space="preserve"> x 100,</w:t>
            </w:r>
          </w:p>
          <w:p w:rsidR="003F27A2" w:rsidRPr="003F27A2" w:rsidRDefault="003F27A2" w:rsidP="003F27A2">
            <w:pPr>
              <w:autoSpaceDE w:val="0"/>
              <w:autoSpaceDN w:val="0"/>
              <w:adjustRightInd w:val="0"/>
              <w:spacing w:after="0" w:line="240" w:lineRule="auto"/>
              <w:rPr>
                <w:rFonts w:ascii="Times New Roman" w:hAnsi="Times New Roman" w:cs="Times New Roman"/>
              </w:rPr>
            </w:pPr>
            <w:r w:rsidRPr="003F27A2">
              <w:rPr>
                <w:rFonts w:ascii="Times New Roman" w:hAnsi="Times New Roman" w:cs="Times New Roman"/>
              </w:rPr>
              <w:t>где:</w:t>
            </w:r>
          </w:p>
          <w:p w:rsidR="003F27A2" w:rsidRPr="003F27A2" w:rsidRDefault="003F27A2" w:rsidP="003F27A2">
            <w:pPr>
              <w:autoSpaceDE w:val="0"/>
              <w:autoSpaceDN w:val="0"/>
              <w:adjustRightInd w:val="0"/>
              <w:spacing w:after="0" w:line="240" w:lineRule="auto"/>
              <w:rPr>
                <w:rFonts w:ascii="Times New Roman" w:hAnsi="Times New Roman" w:cs="Times New Roman"/>
              </w:rPr>
            </w:pPr>
            <w:r w:rsidRPr="003F27A2">
              <w:rPr>
                <w:rFonts w:ascii="Times New Roman" w:hAnsi="Times New Roman" w:cs="Times New Roman"/>
              </w:rPr>
              <w:t xml:space="preserve">О - обеспеченность объектами накопления, </w:t>
            </w:r>
            <w:proofErr w:type="gramStart"/>
            <w:r w:rsidRPr="003F27A2">
              <w:rPr>
                <w:rFonts w:ascii="Times New Roman" w:hAnsi="Times New Roman" w:cs="Times New Roman"/>
              </w:rPr>
              <w:t>соответствующих</w:t>
            </w:r>
            <w:proofErr w:type="gramEnd"/>
            <w:r w:rsidRPr="003F27A2">
              <w:rPr>
                <w:rFonts w:ascii="Times New Roman" w:hAnsi="Times New Roman" w:cs="Times New Roman"/>
              </w:rPr>
              <w:t xml:space="preserve"> единым стандартам;</w:t>
            </w:r>
          </w:p>
          <w:p w:rsidR="003F27A2" w:rsidRPr="003F27A2" w:rsidRDefault="003F27A2" w:rsidP="003F27A2">
            <w:pPr>
              <w:autoSpaceDE w:val="0"/>
              <w:autoSpaceDN w:val="0"/>
              <w:adjustRightInd w:val="0"/>
              <w:spacing w:after="0" w:line="240" w:lineRule="auto"/>
              <w:rPr>
                <w:rFonts w:ascii="Times New Roman" w:hAnsi="Times New Roman" w:cs="Times New Roman"/>
              </w:rPr>
            </w:pPr>
            <w:proofErr w:type="spellStart"/>
            <w:proofErr w:type="gramStart"/>
            <w:r w:rsidRPr="003F27A2">
              <w:rPr>
                <w:rFonts w:ascii="Times New Roman" w:hAnsi="Times New Roman" w:cs="Times New Roman"/>
              </w:rPr>
              <w:t>N</w:t>
            </w:r>
            <w:proofErr w:type="gramEnd"/>
            <w:r w:rsidRPr="003F27A2">
              <w:rPr>
                <w:rFonts w:ascii="Times New Roman" w:hAnsi="Times New Roman" w:cs="Times New Roman"/>
              </w:rPr>
              <w:t>р</w:t>
            </w:r>
            <w:proofErr w:type="spellEnd"/>
            <w:r w:rsidRPr="003F27A2">
              <w:rPr>
                <w:rFonts w:ascii="Times New Roman" w:hAnsi="Times New Roman" w:cs="Times New Roman"/>
              </w:rPr>
              <w:t xml:space="preserve"> - количество объектов накопления на территории муниципального образования, соответствующих единым стандартам и не нуждающихся в ремонте;</w:t>
            </w:r>
          </w:p>
          <w:p w:rsidR="003F27A2" w:rsidRPr="003F27A2" w:rsidRDefault="003F27A2" w:rsidP="003F27A2">
            <w:pPr>
              <w:autoSpaceDE w:val="0"/>
              <w:autoSpaceDN w:val="0"/>
              <w:adjustRightInd w:val="0"/>
              <w:spacing w:after="0" w:line="240" w:lineRule="auto"/>
              <w:rPr>
                <w:rFonts w:ascii="Times New Roman" w:hAnsi="Times New Roman" w:cs="Times New Roman"/>
              </w:rPr>
            </w:pPr>
            <w:proofErr w:type="spellStart"/>
            <w:proofErr w:type="gramStart"/>
            <w:r w:rsidRPr="003F27A2">
              <w:rPr>
                <w:rFonts w:ascii="Times New Roman" w:hAnsi="Times New Roman" w:cs="Times New Roman"/>
              </w:rPr>
              <w:t>N</w:t>
            </w:r>
            <w:proofErr w:type="gramEnd"/>
            <w:r w:rsidRPr="003F27A2">
              <w:rPr>
                <w:rFonts w:ascii="Times New Roman" w:hAnsi="Times New Roman" w:cs="Times New Roman"/>
              </w:rPr>
              <w:t>о</w:t>
            </w:r>
            <w:proofErr w:type="spellEnd"/>
            <w:r w:rsidRPr="003F27A2">
              <w:rPr>
                <w:rFonts w:ascii="Times New Roman" w:hAnsi="Times New Roman" w:cs="Times New Roman"/>
              </w:rPr>
              <w:t xml:space="preserve"> - общее количество объектов накопления на территории муниципального образования</w:t>
            </w:r>
          </w:p>
        </w:tc>
        <w:tc>
          <w:tcPr>
            <w:tcW w:w="1985" w:type="dxa"/>
            <w:tcBorders>
              <w:top w:val="single" w:sz="4" w:space="0" w:color="auto"/>
              <w:left w:val="single" w:sz="4" w:space="0" w:color="auto"/>
              <w:bottom w:val="single" w:sz="4" w:space="0" w:color="auto"/>
              <w:right w:val="single" w:sz="4" w:space="0" w:color="auto"/>
            </w:tcBorders>
          </w:tcPr>
          <w:p w:rsidR="003F27A2" w:rsidRPr="003F27A2" w:rsidRDefault="003F27A2" w:rsidP="003F27A2">
            <w:pPr>
              <w:autoSpaceDE w:val="0"/>
              <w:autoSpaceDN w:val="0"/>
              <w:adjustRightInd w:val="0"/>
              <w:spacing w:after="0" w:line="240" w:lineRule="auto"/>
              <w:jc w:val="center"/>
              <w:rPr>
                <w:rFonts w:ascii="Times New Roman" w:hAnsi="Times New Roman" w:cs="Times New Roman"/>
              </w:rPr>
            </w:pPr>
            <w:r w:rsidRPr="003F27A2">
              <w:rPr>
                <w:rFonts w:ascii="Times New Roman" w:hAnsi="Times New Roman" w:cs="Times New Roman"/>
              </w:rPr>
              <w:t>Менее 50%</w:t>
            </w:r>
          </w:p>
        </w:tc>
        <w:tc>
          <w:tcPr>
            <w:tcW w:w="850" w:type="dxa"/>
            <w:tcBorders>
              <w:top w:val="single" w:sz="4" w:space="0" w:color="auto"/>
              <w:left w:val="single" w:sz="4" w:space="0" w:color="auto"/>
              <w:bottom w:val="single" w:sz="4" w:space="0" w:color="auto"/>
              <w:right w:val="single" w:sz="4" w:space="0" w:color="auto"/>
            </w:tcBorders>
          </w:tcPr>
          <w:p w:rsidR="003F27A2" w:rsidRPr="003F27A2" w:rsidRDefault="003F27A2" w:rsidP="003F27A2">
            <w:pPr>
              <w:autoSpaceDE w:val="0"/>
              <w:autoSpaceDN w:val="0"/>
              <w:adjustRightInd w:val="0"/>
              <w:spacing w:after="0" w:line="240" w:lineRule="auto"/>
              <w:jc w:val="center"/>
              <w:rPr>
                <w:rFonts w:ascii="Times New Roman" w:hAnsi="Times New Roman" w:cs="Times New Roman"/>
              </w:rPr>
            </w:pPr>
            <w:r w:rsidRPr="003F27A2">
              <w:rPr>
                <w:rFonts w:ascii="Times New Roman" w:hAnsi="Times New Roman" w:cs="Times New Roman"/>
              </w:rPr>
              <w:t>50</w:t>
            </w:r>
          </w:p>
        </w:tc>
      </w:tr>
      <w:tr w:rsidR="003F27A2" w:rsidRPr="003F27A2" w:rsidTr="003F27A2">
        <w:trPr>
          <w:trHeight w:val="20"/>
        </w:trPr>
        <w:tc>
          <w:tcPr>
            <w:tcW w:w="7433" w:type="dxa"/>
            <w:vMerge/>
            <w:tcBorders>
              <w:top w:val="single" w:sz="4" w:space="0" w:color="auto"/>
              <w:left w:val="single" w:sz="4" w:space="0" w:color="auto"/>
              <w:bottom w:val="single" w:sz="4" w:space="0" w:color="auto"/>
              <w:right w:val="single" w:sz="4" w:space="0" w:color="auto"/>
            </w:tcBorders>
          </w:tcPr>
          <w:p w:rsidR="003F27A2" w:rsidRPr="003F27A2" w:rsidRDefault="003F27A2" w:rsidP="003F27A2">
            <w:pPr>
              <w:autoSpaceDE w:val="0"/>
              <w:autoSpaceDN w:val="0"/>
              <w:adjustRightInd w:val="0"/>
              <w:spacing w:after="0" w:line="240" w:lineRule="auto"/>
              <w:jc w:val="cente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3F27A2" w:rsidRPr="003F27A2" w:rsidRDefault="003F27A2" w:rsidP="003F27A2">
            <w:pPr>
              <w:autoSpaceDE w:val="0"/>
              <w:autoSpaceDN w:val="0"/>
              <w:adjustRightInd w:val="0"/>
              <w:spacing w:after="0" w:line="240" w:lineRule="auto"/>
              <w:jc w:val="center"/>
              <w:rPr>
                <w:rFonts w:ascii="Times New Roman" w:hAnsi="Times New Roman" w:cs="Times New Roman"/>
              </w:rPr>
            </w:pPr>
            <w:r w:rsidRPr="003F27A2">
              <w:rPr>
                <w:rFonts w:ascii="Times New Roman" w:hAnsi="Times New Roman" w:cs="Times New Roman"/>
              </w:rPr>
              <w:t>50-80%</w:t>
            </w:r>
          </w:p>
        </w:tc>
        <w:tc>
          <w:tcPr>
            <w:tcW w:w="850" w:type="dxa"/>
            <w:tcBorders>
              <w:top w:val="single" w:sz="4" w:space="0" w:color="auto"/>
              <w:left w:val="single" w:sz="4" w:space="0" w:color="auto"/>
              <w:bottom w:val="single" w:sz="4" w:space="0" w:color="auto"/>
              <w:right w:val="single" w:sz="4" w:space="0" w:color="auto"/>
            </w:tcBorders>
          </w:tcPr>
          <w:p w:rsidR="003F27A2" w:rsidRPr="003F27A2" w:rsidRDefault="003F27A2" w:rsidP="003F27A2">
            <w:pPr>
              <w:autoSpaceDE w:val="0"/>
              <w:autoSpaceDN w:val="0"/>
              <w:adjustRightInd w:val="0"/>
              <w:spacing w:after="0" w:line="240" w:lineRule="auto"/>
              <w:jc w:val="center"/>
              <w:rPr>
                <w:rFonts w:ascii="Times New Roman" w:hAnsi="Times New Roman" w:cs="Times New Roman"/>
              </w:rPr>
            </w:pPr>
            <w:r w:rsidRPr="003F27A2">
              <w:rPr>
                <w:rFonts w:ascii="Times New Roman" w:hAnsi="Times New Roman" w:cs="Times New Roman"/>
              </w:rPr>
              <w:t>30</w:t>
            </w:r>
          </w:p>
        </w:tc>
      </w:tr>
      <w:tr w:rsidR="003F27A2" w:rsidRPr="003F27A2" w:rsidTr="003F27A2">
        <w:trPr>
          <w:trHeight w:val="20"/>
        </w:trPr>
        <w:tc>
          <w:tcPr>
            <w:tcW w:w="7433" w:type="dxa"/>
            <w:vMerge/>
            <w:tcBorders>
              <w:top w:val="single" w:sz="4" w:space="0" w:color="auto"/>
              <w:left w:val="single" w:sz="4" w:space="0" w:color="auto"/>
              <w:bottom w:val="single" w:sz="4" w:space="0" w:color="auto"/>
              <w:right w:val="single" w:sz="4" w:space="0" w:color="auto"/>
            </w:tcBorders>
          </w:tcPr>
          <w:p w:rsidR="003F27A2" w:rsidRPr="003F27A2" w:rsidRDefault="003F27A2" w:rsidP="003F27A2">
            <w:pPr>
              <w:autoSpaceDE w:val="0"/>
              <w:autoSpaceDN w:val="0"/>
              <w:adjustRightInd w:val="0"/>
              <w:spacing w:after="0" w:line="240" w:lineRule="auto"/>
              <w:jc w:val="cente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3F27A2" w:rsidRPr="003F27A2" w:rsidRDefault="003F27A2" w:rsidP="003F27A2">
            <w:pPr>
              <w:autoSpaceDE w:val="0"/>
              <w:autoSpaceDN w:val="0"/>
              <w:adjustRightInd w:val="0"/>
              <w:spacing w:after="0" w:line="240" w:lineRule="auto"/>
              <w:jc w:val="center"/>
              <w:rPr>
                <w:rFonts w:ascii="Times New Roman" w:hAnsi="Times New Roman" w:cs="Times New Roman"/>
              </w:rPr>
            </w:pPr>
            <w:r w:rsidRPr="003F27A2">
              <w:rPr>
                <w:rFonts w:ascii="Times New Roman" w:hAnsi="Times New Roman" w:cs="Times New Roman"/>
              </w:rPr>
              <w:t>Более 80%</w:t>
            </w:r>
          </w:p>
        </w:tc>
        <w:tc>
          <w:tcPr>
            <w:tcW w:w="850" w:type="dxa"/>
            <w:tcBorders>
              <w:top w:val="single" w:sz="4" w:space="0" w:color="auto"/>
              <w:left w:val="single" w:sz="4" w:space="0" w:color="auto"/>
              <w:bottom w:val="single" w:sz="4" w:space="0" w:color="auto"/>
              <w:right w:val="single" w:sz="4" w:space="0" w:color="auto"/>
            </w:tcBorders>
          </w:tcPr>
          <w:p w:rsidR="003F27A2" w:rsidRPr="003F27A2" w:rsidRDefault="003F27A2" w:rsidP="003F27A2">
            <w:pPr>
              <w:autoSpaceDE w:val="0"/>
              <w:autoSpaceDN w:val="0"/>
              <w:adjustRightInd w:val="0"/>
              <w:spacing w:after="0" w:line="240" w:lineRule="auto"/>
              <w:jc w:val="center"/>
              <w:rPr>
                <w:rFonts w:ascii="Times New Roman" w:hAnsi="Times New Roman" w:cs="Times New Roman"/>
              </w:rPr>
            </w:pPr>
            <w:r w:rsidRPr="003F27A2">
              <w:rPr>
                <w:rFonts w:ascii="Times New Roman" w:hAnsi="Times New Roman" w:cs="Times New Roman"/>
              </w:rPr>
              <w:t>10</w:t>
            </w:r>
          </w:p>
        </w:tc>
      </w:tr>
    </w:tbl>
    <w:p w:rsidR="009A775E" w:rsidRPr="003F27A2" w:rsidRDefault="009A775E" w:rsidP="003F27A2">
      <w:pPr>
        <w:rPr>
          <w:rFonts w:ascii="Times New Roman" w:hAnsi="Times New Roman" w:cs="Times New Roman"/>
        </w:rPr>
      </w:pPr>
    </w:p>
    <w:sectPr w:rsidR="009A775E" w:rsidRPr="003F27A2" w:rsidSect="00B66A20">
      <w:pgSz w:w="11905" w:h="16838"/>
      <w:pgMar w:top="1134" w:right="567" w:bottom="1134" w:left="1134"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EC7"/>
    <w:rsid w:val="000028DA"/>
    <w:rsid w:val="000510D3"/>
    <w:rsid w:val="000A561E"/>
    <w:rsid w:val="00173658"/>
    <w:rsid w:val="002D71CF"/>
    <w:rsid w:val="00371B1E"/>
    <w:rsid w:val="003868CB"/>
    <w:rsid w:val="003F27A2"/>
    <w:rsid w:val="00457EF8"/>
    <w:rsid w:val="00657E8F"/>
    <w:rsid w:val="0067530E"/>
    <w:rsid w:val="006B46D2"/>
    <w:rsid w:val="007C121D"/>
    <w:rsid w:val="007C1845"/>
    <w:rsid w:val="007E103A"/>
    <w:rsid w:val="00874E8B"/>
    <w:rsid w:val="008858FA"/>
    <w:rsid w:val="008A0275"/>
    <w:rsid w:val="00937198"/>
    <w:rsid w:val="009A775E"/>
    <w:rsid w:val="00AB0EC7"/>
    <w:rsid w:val="00AB322F"/>
    <w:rsid w:val="00AC3FED"/>
    <w:rsid w:val="00B33A2E"/>
    <w:rsid w:val="00CB4457"/>
    <w:rsid w:val="00CC4BFA"/>
    <w:rsid w:val="00E413A9"/>
    <w:rsid w:val="00E72582"/>
    <w:rsid w:val="00E739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9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33A2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9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33A2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SPB&amp;n=282998&amp;dst=100636" TargetMode="External"/><Relationship Id="rId13" Type="http://schemas.openxmlformats.org/officeDocument/2006/relationships/hyperlink" Target="https://login.consultant.ru/link/?req=doc&amp;base=SPB&amp;n=282998&amp;dst=100538" TargetMode="External"/><Relationship Id="rId3" Type="http://schemas.openxmlformats.org/officeDocument/2006/relationships/settings" Target="settings.xml"/><Relationship Id="rId7" Type="http://schemas.openxmlformats.org/officeDocument/2006/relationships/hyperlink" Target="https://login.consultant.ru/link/?req=doc&amp;base=SPB&amp;n=282998&amp;dst=100449" TargetMode="External"/><Relationship Id="rId12" Type="http://schemas.openxmlformats.org/officeDocument/2006/relationships/hyperlink" Target="https://login.consultant.ru/link/?req=doc&amp;base=SPB&amp;n=282998&amp;dst=100641"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LAW&amp;n=471024&amp;dst=101356" TargetMode="External"/><Relationship Id="rId11" Type="http://schemas.openxmlformats.org/officeDocument/2006/relationships/hyperlink" Target="https://login.consultant.ru/link/?req=doc&amp;base=SPB&amp;n=282998&amp;dst=100641" TargetMode="External"/><Relationship Id="rId5" Type="http://schemas.openxmlformats.org/officeDocument/2006/relationships/hyperlink" Target="https://login.consultant.ru/link/?req=doc&amp;base=LAW&amp;n=471024&amp;dst=425" TargetMode="External"/><Relationship Id="rId15" Type="http://schemas.openxmlformats.org/officeDocument/2006/relationships/fontTable" Target="fontTable.xml"/><Relationship Id="rId10" Type="http://schemas.openxmlformats.org/officeDocument/2006/relationships/hyperlink" Target="https://login.consultant.ru/link/?req=doc&amp;base=SPB&amp;n=282998&amp;dst=100659" TargetMode="External"/><Relationship Id="rId4" Type="http://schemas.openxmlformats.org/officeDocument/2006/relationships/webSettings" Target="webSettings.xml"/><Relationship Id="rId9" Type="http://schemas.openxmlformats.org/officeDocument/2006/relationships/hyperlink" Target="https://login.consultant.ru/link/?req=doc&amp;base=SPB&amp;n=282998&amp;dst=100523" TargetMode="External"/><Relationship Id="rId14" Type="http://schemas.openxmlformats.org/officeDocument/2006/relationships/hyperlink" Target="https://login.consultant.ru/link/?req=doc&amp;base=SPB&amp;n=282998&amp;dst=1005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6</Pages>
  <Words>2558</Words>
  <Characters>14584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Соколова Маргарита Эйновна</dc:creator>
  <cp:lastModifiedBy>Старостина Рузанна Левоновна</cp:lastModifiedBy>
  <cp:revision>10</cp:revision>
  <cp:lastPrinted>2022-10-04T13:24:00Z</cp:lastPrinted>
  <dcterms:created xsi:type="dcterms:W3CDTF">2023-08-08T13:22:00Z</dcterms:created>
  <dcterms:modified xsi:type="dcterms:W3CDTF">2024-09-30T12:01:00Z</dcterms:modified>
</cp:coreProperties>
</file>