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69" w:rsidRPr="00990100" w:rsidRDefault="002F1E4B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10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F1E4B" w:rsidRPr="00990100" w:rsidRDefault="002F1E4B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100">
        <w:rPr>
          <w:rFonts w:ascii="Times New Roman" w:hAnsi="Times New Roman" w:cs="Times New Roman"/>
          <w:b/>
          <w:sz w:val="28"/>
          <w:szCs w:val="28"/>
        </w:rPr>
        <w:t xml:space="preserve">предоставления и распределения субсидии из областного бюджета Ленинградской области бюджетам муниципальных образований моногородов Ленинградской области для </w:t>
      </w:r>
      <w:proofErr w:type="spellStart"/>
      <w:r w:rsidRPr="00990100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990100">
        <w:rPr>
          <w:rFonts w:ascii="Times New Roman" w:hAnsi="Times New Roman" w:cs="Times New Roman"/>
          <w:b/>
          <w:sz w:val="28"/>
          <w:szCs w:val="28"/>
        </w:rPr>
        <w:t xml:space="preserve"> текущей деятельности</w:t>
      </w:r>
    </w:p>
    <w:p w:rsidR="000C3669" w:rsidRPr="00990100" w:rsidRDefault="002F1E4B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1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90100">
        <w:rPr>
          <w:rFonts w:ascii="Times New Roman" w:hAnsi="Times New Roman" w:cs="Times New Roman"/>
          <w:b/>
          <w:sz w:val="28"/>
          <w:szCs w:val="28"/>
        </w:rPr>
        <w:t>бизнес-инкубаторов</w:t>
      </w:r>
      <w:proofErr w:type="gramEnd"/>
      <w:r w:rsidRPr="00990100">
        <w:rPr>
          <w:rFonts w:ascii="Times New Roman" w:hAnsi="Times New Roman" w:cs="Times New Roman"/>
          <w:b/>
          <w:sz w:val="28"/>
          <w:szCs w:val="28"/>
        </w:rPr>
        <w:t>, на создание которых предоставлены средства за счет субсидий федерального бюджета</w:t>
      </w:r>
    </w:p>
    <w:p w:rsidR="000C3669" w:rsidRPr="00990100" w:rsidRDefault="000C3669" w:rsidP="00990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669" w:rsidRPr="00990100" w:rsidRDefault="000C3669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C3669" w:rsidRPr="00990100" w:rsidRDefault="000C3669" w:rsidP="00990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цели и условия предоставления субсидии из областного бюджета Ленинградской области бюджетам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муниципальных образований (моногородов) Ленинградской области (далее - муниципальные образования) для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текущей деятельности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бизнес-инкубаторов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, на создание которых предоставлены средства за счет субсидий федерального бюджета (далее - субсидия).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1.2. В настоящем Порядке применяются следующие основные понятия: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бизнес-инкубатор - объект инфраструктуры для поддержки субъектов малого предпринимательства Ленинградской области на ранней стадии деятельности (срок деятельности субъекта малого предпринимательства с момента государственной регистрации в качестве юридического лица или индивидуального предпринимателя составляет не более трех лет);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управляющая организация - организация, осуществляющая управление деятельностью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, сведения о которой занесены в Единый реестр организаций, образующих инфраструктуру поддержки субъектов малого и среднего предпринимательства, формируемый АО "Корпорация "МСП".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осуществлении полномочий органов местного самоуправления по вопросам местного значения в части создания условий для развития малого и среднего предпринимательства в соответствии с </w:t>
      </w:r>
      <w:hyperlink r:id="rId6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пунктом 28 части 1 статьи 14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  <w:proofErr w:type="gramEnd"/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"/>
      <w:bookmarkEnd w:id="0"/>
      <w:r w:rsidRPr="00990100">
        <w:rPr>
          <w:rFonts w:ascii="Times New Roman" w:hAnsi="Times New Roman" w:cs="Times New Roman"/>
          <w:sz w:val="28"/>
          <w:szCs w:val="28"/>
        </w:rPr>
        <w:t xml:space="preserve">1.4. Субсидия предоставляется на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расходов по обеспечению текущей деятельности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бизнес-инкубаторов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, на создание которых предоставлены средства за счет субсидий федерального бюджета, в том числе: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на оплату труда сотрудников управляющей организации, обеспечивающих деятельность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, с учетом начислений;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на ремонт, содержание и охрану здания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(включая коммунальные платежи, обслуживание пожарной и охранной сигнализации);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на рекламные мероприятия;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на приобретение программного обеспечения, комплектующих и расходных материалов для оргтехники;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на приобретение оборудования и предметов длительного пользования;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100">
        <w:rPr>
          <w:rFonts w:ascii="Times New Roman" w:hAnsi="Times New Roman" w:cs="Times New Roman"/>
          <w:sz w:val="28"/>
          <w:szCs w:val="28"/>
        </w:rPr>
        <w:t>на обеспечение коммуникаций (почтовые расходы, телефонная связь, информационно-телекоммуникационная сеть "Интернет" (далее - сеть "Интернет");</w:t>
      </w:r>
      <w:proofErr w:type="gramEnd"/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lastRenderedPageBreak/>
        <w:t>на обновление и сопровождение правовых и информационных баз;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на командировочные расходы сотрудников управляющей организации, связанные с обеспечением деятельности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на услуги банка, связанные с деятельностью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на ежегодное прохождение оценки эффективности деятельности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соответствии со сводной бюджетной росписью областного бюджета Ленинградской области (далее - областной бюджет)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развитию малого, среднего бизнеса и потребительского рынка Ленинградской области (далее - Комитет).</w:t>
      </w:r>
      <w:proofErr w:type="gramEnd"/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2. Цели и результаты использования субсидии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2.1. Целью предоставления субсидии является создание условий для развития малого предпринимательства посредством предоставления услуг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2.2. Результатом использования субсидии является количество субъектов малого предпринимательства, расположенных в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бизнес-инкубаторе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, в текущем году.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2.3. Значения результатов использования субсидии, ожидаемые к достижению за весь срок предоставления субсидии, определяются в соответствии с заявками муниципальных образований и устанавливаются в соглашении о предоставлении субсидии, заключенном между Комитетом и администрацией муниципального образования (далее - соглашение).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субсидии устанавливаются в соответствии с </w:t>
      </w:r>
      <w:hyperlink r:id="rId7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N 257 (далее - Правила).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4. Порядок отбора муниципальных образований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для предоставления субсидии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990100">
        <w:rPr>
          <w:rFonts w:ascii="Times New Roman" w:hAnsi="Times New Roman" w:cs="Times New Roman"/>
          <w:sz w:val="28"/>
          <w:szCs w:val="28"/>
        </w:rPr>
        <w:t>4.1. Отбор муниципальных образований осуществляется на основе установленного перечня критериев, которым должны соответствовать муниципальные образования: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а) муниципальные образования относятся к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монопрофильным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муниципальным образованиям, </w:t>
      </w:r>
      <w:hyperlink r:id="rId8" w:history="1">
        <w:r w:rsidRPr="0099010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которых утвержден распоряжением Правительства Российской Федерации от 29 июля 2014 года N 1398-р;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б) муниципальные образования получили на конкурсной основе в период 2010-2011 годов средства федерального бюджета на создание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lastRenderedPageBreak/>
        <w:t xml:space="preserve">4.2. Комитет не менее чем за пять рабочих дней до начала приема заявлений на предоставление субсидии (далее - заявление) размещает на официальном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Комитета в сети "Интернет" (www.small.lenobl.ru) объявление о проведении отбора муниципальных образований для предоставления субсидии (далее - объявление).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8"/>
      <w:bookmarkEnd w:id="2"/>
      <w:r w:rsidRPr="00990100">
        <w:rPr>
          <w:rFonts w:ascii="Times New Roman" w:hAnsi="Times New Roman" w:cs="Times New Roman"/>
          <w:sz w:val="28"/>
          <w:szCs w:val="28"/>
        </w:rPr>
        <w:t>4.3. Сроки начала и окончания приема заявлений устанавливаются Комитетом в объявлении.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9"/>
      <w:bookmarkEnd w:id="3"/>
      <w:r w:rsidRPr="00990100">
        <w:rPr>
          <w:rFonts w:ascii="Times New Roman" w:hAnsi="Times New Roman" w:cs="Times New Roman"/>
          <w:sz w:val="28"/>
          <w:szCs w:val="28"/>
        </w:rPr>
        <w:t xml:space="preserve">4.4. Муниципальные образования в установленные сроки представляют в Комитет </w:t>
      </w:r>
      <w:hyperlink w:anchor="Par117" w:history="1">
        <w:r w:rsidRPr="00990100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 с приложением следующих документов: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муниципальный правовой акт, которым утверждено положение о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бизнес-инкубаторе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>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смета расходов и доходов;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справка о размере средств, планируемых к выделению из бюджета муниципального образования на исполнение расходных обязательств муниципального образования, в целях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за подписью главы администрации муниципального образования и главного бухгалтера;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выписка из муниципальной программы, предусматривающей мероприятия, на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4.5. Комитет в течение трех рабочих дней со дня поступления заявления осуществляет его проверку на соответствие требованиям, указанным в </w:t>
      </w:r>
      <w:hyperlink w:anchor="Par49" w:history="1">
        <w:r w:rsidRPr="00990100">
          <w:rPr>
            <w:rFonts w:ascii="Times New Roman" w:hAnsi="Times New Roman" w:cs="Times New Roman"/>
            <w:sz w:val="28"/>
            <w:szCs w:val="28"/>
          </w:rPr>
          <w:t>пункте 4.4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Заявления, не соответствующие указанным требованиям, к рассмотрению не принимаются. Замечания могут быть устранены в пределах срока, определяемого в соответствии с </w:t>
      </w:r>
      <w:hyperlink w:anchor="Par48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6"/>
      <w:bookmarkEnd w:id="4"/>
      <w:r w:rsidRPr="00990100">
        <w:rPr>
          <w:rFonts w:ascii="Times New Roman" w:hAnsi="Times New Roman" w:cs="Times New Roman"/>
          <w:sz w:val="28"/>
          <w:szCs w:val="28"/>
        </w:rPr>
        <w:t xml:space="preserve">4.6. Комитет в течение пяти рабочих дней со дня окончания срока приема заявлений, установленного в соответствии с </w:t>
      </w:r>
      <w:hyperlink w:anchor="Par48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пунктом 4.3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об отборе муниципальных образований, соответствующих критериям отбора, установленным в </w:t>
      </w:r>
      <w:hyperlink w:anchor="Par44" w:history="1">
        <w:r w:rsidRPr="00990100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4.7. Распределение субсидии муниципальным образованиям осуществляется исходя из расчетного объема средств, необходимого для достижения значений результатов использования субсидии, по формуле: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901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РОС</w:t>
      </w:r>
      <w:r w:rsidRPr="009901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УС</w:t>
      </w:r>
      <w:r w:rsidRPr="009901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>,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где: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901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(рассчитывается в тысячах рублей с округлением до целых тысяч рублей);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РОС</w:t>
      </w:r>
      <w:r w:rsidRPr="009901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 в соответствии со сметой расходов и доходов текущей деятельности </w:t>
      </w:r>
      <w:proofErr w:type="gramStart"/>
      <w:r w:rsidRPr="00990100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на финансовый год, утвержденной главой администрации муниципального образования (далее - смета расходов и доходов), по расходам, установленным </w:t>
      </w:r>
      <w:hyperlink w:anchor="Par18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0100">
        <w:rPr>
          <w:rFonts w:ascii="Times New Roman" w:hAnsi="Times New Roman" w:cs="Times New Roman"/>
          <w:sz w:val="28"/>
          <w:szCs w:val="28"/>
        </w:rPr>
        <w:lastRenderedPageBreak/>
        <w:t>УС</w:t>
      </w:r>
      <w:proofErr w:type="gramStart"/>
      <w:r w:rsidRPr="009901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для муниципального образования на очередной финансовый год и на плановый период определяется в соответствии с распоряжением Правительства Ленинградской области.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4.8. Распределение субсидии муниципальным образованиям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4.9. Распределение субсидии утверждается в пределах бюджетных ассигнований, предусмотренных в установленном порядке Комитету на очередной финансовый год и на плановый период.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4.10. Комитет направляет информацию о распределении субсидии муниципальным образованиям в Комитет финансов Ленинградской области в срок, установленный планом-графиком подготовки проекта областного бюджета, для включения в проект областного бюджета на очередной финансовый год и на плановый период.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70"/>
      <w:bookmarkEnd w:id="5"/>
      <w:r w:rsidRPr="00990100">
        <w:rPr>
          <w:rFonts w:ascii="Times New Roman" w:hAnsi="Times New Roman" w:cs="Times New Roman"/>
          <w:sz w:val="28"/>
          <w:szCs w:val="28"/>
        </w:rPr>
        <w:t>4.11. Основаниями для внесения изменений в утвержденное распределение субсидии являются: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а) увеличение общего объема бюджетных ассигнований областного бюджета, предусмотренного для предоставления субсидии;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б) изменение утвержденного для муниципального образования объема субсидии;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в) распределение нераспределенного объема субсидии;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г) отказ муниципального образования от заключения соглашения.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4.12. В случаях, указанных в </w:t>
      </w:r>
      <w:hyperlink w:anchor="Par70" w:history="1">
        <w:r w:rsidRPr="00990100">
          <w:rPr>
            <w:rFonts w:ascii="Times New Roman" w:hAnsi="Times New Roman" w:cs="Times New Roman"/>
            <w:sz w:val="28"/>
            <w:szCs w:val="28"/>
          </w:rPr>
          <w:t>пункте 4.11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проводит дополнительный отбор муниципальных образований для предоставления субсидии в порядке, установленном </w:t>
      </w:r>
      <w:hyperlink w:anchor="Par44" w:history="1">
        <w:r w:rsidRPr="00990100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6" w:history="1">
        <w:r w:rsidRPr="00990100">
          <w:rPr>
            <w:rFonts w:ascii="Times New Roman" w:hAnsi="Times New Roman" w:cs="Times New Roman"/>
            <w:sz w:val="28"/>
            <w:szCs w:val="28"/>
          </w:rPr>
          <w:t>4.6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Комитет не позднее 10 рабочих дней со дня принятия решения, указанного в </w:t>
      </w:r>
      <w:hyperlink w:anchor="Par56" w:history="1">
        <w:r w:rsidRPr="00990100">
          <w:rPr>
            <w:rFonts w:ascii="Times New Roman" w:hAnsi="Times New Roman" w:cs="Times New Roman"/>
            <w:sz w:val="28"/>
            <w:szCs w:val="28"/>
          </w:rPr>
          <w:t>пункте 4.6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подготовку предложений по распределению субсидии и направляет их в Комитет финансов Ленинградской области для включения в проект областного закона о внесении изменений в областной закон об областном бюджете Ленинградской области.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5. Порядок предоставления субсидии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5.1. Предоставление субсидии осуществляется на основании соглашения, заключаемого в информационной системе "Управление бюджетным процессом Ленинградской области" по типовой форме, утвержденной Комитетом финансов Ленинградской области, в соответствии с требованиями </w:t>
      </w:r>
      <w:hyperlink r:id="rId9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пунктов 4.1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990100">
          <w:rPr>
            <w:rFonts w:ascii="Times New Roman" w:hAnsi="Times New Roman" w:cs="Times New Roman"/>
            <w:sz w:val="28"/>
            <w:szCs w:val="28"/>
          </w:rPr>
          <w:t>4.3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5.2. Муниципальное образование при заключении соглашения представляет документы в соответствии с </w:t>
      </w:r>
      <w:hyperlink r:id="rId11" w:history="1">
        <w:r w:rsidRPr="00990100">
          <w:rPr>
            <w:rFonts w:ascii="Times New Roman" w:hAnsi="Times New Roman" w:cs="Times New Roman"/>
            <w:sz w:val="28"/>
            <w:szCs w:val="28"/>
          </w:rPr>
          <w:t>пунктом 4.4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lastRenderedPageBreak/>
        <w:t>5.3. Муниципальное образование представляет в Комитет документы, подтверждающие потребность в осуществлении расходов.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5.4.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5"/>
      <w:bookmarkEnd w:id="6"/>
      <w:r w:rsidRPr="00990100">
        <w:rPr>
          <w:rFonts w:ascii="Times New Roman" w:hAnsi="Times New Roman" w:cs="Times New Roman"/>
          <w:sz w:val="28"/>
          <w:szCs w:val="28"/>
        </w:rPr>
        <w:t>5.5. Субсидия перечисляется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субсидии, на основании платежного документа, представленного муниципальным образованием в Комитет посредством использования информационной системы "Управление бюджетным процессом Ленинградской области", с одновременным представлением документов, подтверждающих потребность в осуществлении расходов.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которого является субсидия, а также сроки ее предоставления устанавливаются в соглашении.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5.6. Комитет в течение трех рабочих дней со дня представления документов, указанных в </w:t>
      </w:r>
      <w:hyperlink w:anchor="Par85" w:history="1">
        <w:r w:rsidRPr="00990100">
          <w:rPr>
            <w:rFonts w:ascii="Times New Roman" w:hAnsi="Times New Roman" w:cs="Times New Roman"/>
            <w:sz w:val="28"/>
            <w:szCs w:val="28"/>
          </w:rPr>
          <w:t>пункте 5.5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полноту и достоверность документов, представленных администрациями муниципальных образований.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100">
        <w:rPr>
          <w:rFonts w:ascii="Times New Roman" w:hAnsi="Times New Roman" w:cs="Times New Roman"/>
          <w:sz w:val="28"/>
          <w:szCs w:val="28"/>
        </w:rPr>
        <w:t>При отсутствии замечаний по представленным документам 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с даты поступления оформленного надлежащим образом платежного документа.</w:t>
      </w:r>
      <w:proofErr w:type="gramEnd"/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5.7. Субсидия, не использованная в текущем финансовом году, подлежит возврату в областной бюджет в порядке и в сроки, установленные правовым актом Комитета финансов Ленинградской области.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5.8. Принятие решения о подтверждении потребности в текущем финансовом году в остатках субсидии, предоставленной в отчетном году, допускается однократно в течение срока действия соглашения.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5.9.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1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0100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соглашения о ее предоставлении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>5.10. Средства субсидии, использованные муниципальным образованием не по целевому назначению, подлежат возврату в областной бюджет.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lastRenderedPageBreak/>
        <w:t>5.11. Ответственность за достоверность представляемых документов и сведений, а также за нецелевое использование субсидии несут муниципальные образования.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100">
        <w:rPr>
          <w:rFonts w:ascii="Times New Roman" w:hAnsi="Times New Roman" w:cs="Times New Roman"/>
          <w:sz w:val="28"/>
          <w:szCs w:val="28"/>
        </w:rPr>
        <w:t xml:space="preserve">5.12. В случае </w:t>
      </w:r>
      <w:proofErr w:type="spellStart"/>
      <w:r w:rsidRPr="0099010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990100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2" w:history="1">
        <w:r w:rsidRPr="00990100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990100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990100" w:rsidRDefault="00990100" w:rsidP="0099010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90100">
        <w:rPr>
          <w:rFonts w:ascii="Times New Roman" w:hAnsi="Times New Roman" w:cs="Times New Roman"/>
          <w:sz w:val="24"/>
          <w:szCs w:val="24"/>
        </w:rPr>
        <w:t>Приложение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0100">
        <w:rPr>
          <w:rFonts w:ascii="Times New Roman" w:hAnsi="Times New Roman" w:cs="Times New Roman"/>
          <w:sz w:val="24"/>
          <w:szCs w:val="24"/>
        </w:rPr>
        <w:t>к Порядку...</w:t>
      </w: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0100">
        <w:rPr>
          <w:rFonts w:ascii="Times New Roman" w:hAnsi="Times New Roman" w:cs="Times New Roman"/>
          <w:sz w:val="24"/>
          <w:szCs w:val="24"/>
        </w:rPr>
        <w:t>(Форма)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2"/>
        <w:gridCol w:w="644"/>
        <w:gridCol w:w="5285"/>
      </w:tblGrid>
      <w:tr w:rsidR="00990100" w:rsidRPr="00990100" w:rsidTr="00990100">
        <w:trPr>
          <w:trHeight w:val="965"/>
        </w:trPr>
        <w:tc>
          <w:tcPr>
            <w:tcW w:w="4382" w:type="dxa"/>
            <w:vMerge w:val="restart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5929" w:type="dxa"/>
            <w:gridSpan w:val="2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Председателю комитета по развитию малого, среднего бизнеса и потребительского рынка Ленинградской области</w:t>
            </w:r>
          </w:p>
        </w:tc>
      </w:tr>
      <w:tr w:rsidR="00990100" w:rsidRPr="00990100" w:rsidTr="00990100">
        <w:trPr>
          <w:trHeight w:val="150"/>
        </w:trPr>
        <w:tc>
          <w:tcPr>
            <w:tcW w:w="4382" w:type="dxa"/>
            <w:vMerge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150"/>
        </w:trPr>
        <w:tc>
          <w:tcPr>
            <w:tcW w:w="4382" w:type="dxa"/>
            <w:vMerge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  <w:gridSpan w:val="2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  <w:tr w:rsidR="00990100" w:rsidRPr="00990100" w:rsidTr="00990100">
        <w:trPr>
          <w:trHeight w:val="150"/>
        </w:trPr>
        <w:tc>
          <w:tcPr>
            <w:tcW w:w="4382" w:type="dxa"/>
            <w:vMerge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150"/>
        </w:trPr>
        <w:tc>
          <w:tcPr>
            <w:tcW w:w="4382" w:type="dxa"/>
            <w:vMerge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главы</w:t>
            </w:r>
            <w:proofErr w:type="gramEnd"/>
          </w:p>
        </w:tc>
      </w:tr>
      <w:tr w:rsidR="00990100" w:rsidRPr="00990100" w:rsidTr="00990100">
        <w:trPr>
          <w:trHeight w:val="150"/>
        </w:trPr>
        <w:tc>
          <w:tcPr>
            <w:tcW w:w="4382" w:type="dxa"/>
            <w:vMerge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150"/>
        </w:trPr>
        <w:tc>
          <w:tcPr>
            <w:tcW w:w="4382" w:type="dxa"/>
            <w:vMerge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  <w:gridSpan w:val="2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образования)</w:t>
            </w:r>
          </w:p>
        </w:tc>
      </w:tr>
    </w:tbl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2"/>
        <w:gridCol w:w="382"/>
        <w:gridCol w:w="2486"/>
        <w:gridCol w:w="702"/>
        <w:gridCol w:w="1657"/>
        <w:gridCol w:w="382"/>
        <w:gridCol w:w="1848"/>
        <w:gridCol w:w="829"/>
      </w:tblGrid>
      <w:tr w:rsidR="00990100" w:rsidRPr="00990100" w:rsidTr="00990100">
        <w:trPr>
          <w:trHeight w:val="148"/>
        </w:trPr>
        <w:tc>
          <w:tcPr>
            <w:tcW w:w="10198" w:type="dxa"/>
            <w:gridSpan w:val="8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117"/>
            <w:bookmarkEnd w:id="8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</w:tr>
      <w:tr w:rsidR="00990100" w:rsidRPr="00990100" w:rsidTr="00990100">
        <w:trPr>
          <w:trHeight w:val="148"/>
        </w:trPr>
        <w:tc>
          <w:tcPr>
            <w:tcW w:w="10198" w:type="dxa"/>
            <w:gridSpan w:val="8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148"/>
        </w:trPr>
        <w:tc>
          <w:tcPr>
            <w:tcW w:w="5482" w:type="dxa"/>
            <w:gridSpan w:val="4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Прошу предоставить субсидию в размере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) руб.</w:t>
            </w:r>
          </w:p>
        </w:tc>
      </w:tr>
      <w:tr w:rsidR="00990100" w:rsidRPr="00990100" w:rsidTr="00990100">
        <w:trPr>
          <w:trHeight w:val="148"/>
        </w:trPr>
        <w:tc>
          <w:tcPr>
            <w:tcW w:w="5482" w:type="dxa"/>
            <w:gridSpan w:val="4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382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829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148"/>
        </w:trPr>
        <w:tc>
          <w:tcPr>
            <w:tcW w:w="10198" w:type="dxa"/>
            <w:gridSpan w:val="8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текущей деятельности бизнес-инкубатора, на </w:t>
            </w: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gram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в период 2010-2011 годов предоставлены средства за счет субсидий федерального бюджета в размере</w:t>
            </w:r>
          </w:p>
        </w:tc>
      </w:tr>
      <w:tr w:rsidR="00990100" w:rsidRPr="00990100" w:rsidTr="00990100">
        <w:trPr>
          <w:trHeight w:val="148"/>
        </w:trPr>
        <w:tc>
          <w:tcPr>
            <w:tcW w:w="1912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2486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8" w:type="dxa"/>
            <w:gridSpan w:val="5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) руб.</w:t>
            </w:r>
          </w:p>
        </w:tc>
      </w:tr>
      <w:tr w:rsidR="00990100" w:rsidRPr="00990100" w:rsidTr="00990100">
        <w:trPr>
          <w:trHeight w:val="148"/>
        </w:trPr>
        <w:tc>
          <w:tcPr>
            <w:tcW w:w="1912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382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5418" w:type="dxa"/>
            <w:gridSpan w:val="5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148"/>
        </w:trPr>
        <w:tc>
          <w:tcPr>
            <w:tcW w:w="10198" w:type="dxa"/>
            <w:gridSpan w:val="8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_____________________ является </w:t>
            </w:r>
            <w:proofErr w:type="spell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монопрофильным</w:t>
            </w:r>
            <w:proofErr w:type="spell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образованием, </w:t>
            </w:r>
            <w:hyperlink r:id="rId13" w:history="1">
              <w:r w:rsidRPr="00990100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 распоряжением Правительства Российской Федерации от 29 июля 2014 года N 1398-р.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Сведения об управляющей организации _________________ занесены в Единый реестр организаций, образующих инфраструктуру поддержки субъектов малого и среднего предпринимательства, формируемый АО "Корпорация "МСП", реестровый номер ____________.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Бизнес-инкубатор общей площадью ________ кв. метров находится по адресу:</w:t>
            </w:r>
          </w:p>
        </w:tc>
      </w:tr>
      <w:tr w:rsidR="00990100" w:rsidRPr="00990100" w:rsidTr="00990100">
        <w:trPr>
          <w:trHeight w:val="148"/>
        </w:trPr>
        <w:tc>
          <w:tcPr>
            <w:tcW w:w="10198" w:type="dxa"/>
            <w:gridSpan w:val="8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282"/>
        </w:trPr>
        <w:tc>
          <w:tcPr>
            <w:tcW w:w="10198" w:type="dxa"/>
            <w:gridSpan w:val="8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(фактический адрес нахождения </w:t>
            </w: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бизнес-инкубатора</w:t>
            </w:r>
            <w:proofErr w:type="gram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0100" w:rsidRPr="00990100" w:rsidTr="00990100">
        <w:trPr>
          <w:trHeight w:val="282"/>
        </w:trPr>
        <w:tc>
          <w:tcPr>
            <w:tcW w:w="10198" w:type="dxa"/>
            <w:gridSpan w:val="8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3965"/>
        </w:trPr>
        <w:tc>
          <w:tcPr>
            <w:tcW w:w="10198" w:type="dxa"/>
            <w:gridSpan w:val="8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1. Муниципальный правовой акт, которым утверждено положение о </w:t>
            </w: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бизнес-инкубаторе</w:t>
            </w:r>
            <w:proofErr w:type="gram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2. Смета расходов и доходов.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3. Справка о размере средств, планируемых к выделению из бюджета муниципального образования на исполнение расходных обязательств муниципального образования, в целях </w:t>
            </w:r>
            <w:proofErr w:type="spell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предоставляется субсидия, за подписью главы администрации муниципального образования и главного бухгалтера.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4. Выписка из муниципальной программы, предусматривающей мероприятия, на </w:t>
            </w:r>
            <w:proofErr w:type="spell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предоставляется субсидия.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С условиями предоставления и расходования субсидии </w:t>
            </w: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(ознакомлена) и согласен (согласна). </w:t>
            </w:r>
            <w:proofErr w:type="gramStart"/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Осведомлен (осведомлена) о том, что несу ответственность за подлинность представленных документов в соответствии с законодательством Российской Федерации.</w:t>
            </w:r>
            <w:proofErr w:type="gramEnd"/>
          </w:p>
        </w:tc>
      </w:tr>
    </w:tbl>
    <w:p w:rsidR="00990100" w:rsidRPr="00990100" w:rsidRDefault="00990100" w:rsidP="00990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3"/>
        <w:gridCol w:w="2111"/>
        <w:gridCol w:w="1004"/>
        <w:gridCol w:w="3017"/>
      </w:tblGrid>
      <w:tr w:rsidR="00990100" w:rsidRPr="00990100" w:rsidTr="00990100">
        <w:trPr>
          <w:trHeight w:val="693"/>
        </w:trPr>
        <w:tc>
          <w:tcPr>
            <w:tcW w:w="4003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  <w:tcBorders>
              <w:bottom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100" w:rsidRPr="00990100" w:rsidTr="00990100">
        <w:trPr>
          <w:trHeight w:val="346"/>
        </w:trPr>
        <w:tc>
          <w:tcPr>
            <w:tcW w:w="4003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004" w:type="dxa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</w:tcBorders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</w:tr>
      <w:tr w:rsidR="00990100" w:rsidRPr="00990100" w:rsidTr="00990100">
        <w:trPr>
          <w:trHeight w:val="346"/>
        </w:trPr>
        <w:tc>
          <w:tcPr>
            <w:tcW w:w="10135" w:type="dxa"/>
            <w:gridSpan w:val="4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"___" ________ 20__ года</w:t>
            </w:r>
          </w:p>
        </w:tc>
      </w:tr>
      <w:tr w:rsidR="00990100" w:rsidRPr="00990100" w:rsidTr="00990100">
        <w:trPr>
          <w:trHeight w:val="362"/>
        </w:trPr>
        <w:tc>
          <w:tcPr>
            <w:tcW w:w="10135" w:type="dxa"/>
            <w:gridSpan w:val="4"/>
          </w:tcPr>
          <w:p w:rsidR="00990100" w:rsidRPr="00990100" w:rsidRDefault="00990100" w:rsidP="0099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00">
              <w:rPr>
                <w:rFonts w:ascii="Times New Roman" w:hAnsi="Times New Roman" w:cs="Times New Roman"/>
                <w:sz w:val="24"/>
                <w:szCs w:val="24"/>
              </w:rPr>
              <w:t>Место печати</w:t>
            </w:r>
          </w:p>
        </w:tc>
      </w:tr>
    </w:tbl>
    <w:p w:rsidR="00990100" w:rsidRPr="00990100" w:rsidRDefault="00990100" w:rsidP="00990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FEB" w:rsidRPr="00990100" w:rsidRDefault="007C0FEB" w:rsidP="00990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C0FEB" w:rsidRPr="00990100" w:rsidSect="002F1E4B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69"/>
    <w:rsid w:val="000C3669"/>
    <w:rsid w:val="002F1E4B"/>
    <w:rsid w:val="007C0FEB"/>
    <w:rsid w:val="0099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3619&amp;dst=101269" TargetMode="External"/><Relationship Id="rId13" Type="http://schemas.openxmlformats.org/officeDocument/2006/relationships/hyperlink" Target="https://login.consultant.ru/link/?req=doc&amp;base=LAW&amp;n=343619&amp;dst=10126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SPB&amp;n=282998&amp;dst=100449" TargetMode="External"/><Relationship Id="rId12" Type="http://schemas.openxmlformats.org/officeDocument/2006/relationships/hyperlink" Target="https://login.consultant.ru/link/?req=doc&amp;base=SPB&amp;n=282998&amp;dst=10054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0809&amp;dst=127" TargetMode="External"/><Relationship Id="rId11" Type="http://schemas.openxmlformats.org/officeDocument/2006/relationships/hyperlink" Target="https://login.consultant.ru/link/?req=doc&amp;base=SPB&amp;n=282998&amp;dst=10053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SPB&amp;n=282998&amp;dst=1006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PB&amp;n=282998&amp;dst=1006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75C26-6A9F-45EB-9B9D-FDE06E26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Жемчюговайте Полина Александровна</dc:creator>
  <cp:lastModifiedBy>Старостина Рузанна Левоновна</cp:lastModifiedBy>
  <cp:revision>3</cp:revision>
  <dcterms:created xsi:type="dcterms:W3CDTF">2023-08-07T13:34:00Z</dcterms:created>
  <dcterms:modified xsi:type="dcterms:W3CDTF">2024-08-26T13:50:00Z</dcterms:modified>
</cp:coreProperties>
</file>