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59C" w:rsidRPr="0098459C" w:rsidRDefault="0098459C" w:rsidP="005C0B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459C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D02CC1" w:rsidRPr="005C0BBB" w:rsidRDefault="0098459C" w:rsidP="005C0BB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BB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расчета субвенций, предоставляемых местным бюджетам из областного бюджета Ленинградской области для </w:t>
      </w:r>
      <w:proofErr w:type="gramStart"/>
      <w:r w:rsidRPr="005C0BB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осуществления</w:t>
      </w:r>
      <w:proofErr w:type="gramEnd"/>
      <w:r w:rsidRPr="005C0BB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переданного органам местного самоуправления отдельного государственного полномочия в сфере административных правоотношений</w:t>
      </w:r>
    </w:p>
    <w:p w:rsidR="00D02CC1" w:rsidRPr="005C0BBB" w:rsidRDefault="00D02CC1" w:rsidP="005C0B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Общий объем субвенций,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полномочий, определяется по формуле</w:t>
      </w:r>
      <w:r w:rsidR="005C0BBB" w:rsidRPr="005C0BBB">
        <w:rPr>
          <w:rFonts w:ascii="Times New Roman" w:hAnsi="Times New Roman" w:cs="Times New Roman"/>
          <w:sz w:val="28"/>
          <w:szCs w:val="28"/>
        </w:rPr>
        <w:t>:</w:t>
      </w:r>
    </w:p>
    <w:p w:rsidR="00D02CC1" w:rsidRPr="005C0BBB" w:rsidRDefault="00D02CC1" w:rsidP="005C0B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8045495" wp14:editId="392DB26B">
            <wp:extent cx="905510" cy="27686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5C0BBB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5C0BBB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5C0BBB">
        <w:rPr>
          <w:rFonts w:ascii="Times New Roman" w:hAnsi="Times New Roman" w:cs="Times New Roman"/>
          <w:sz w:val="28"/>
          <w:szCs w:val="28"/>
        </w:rPr>
        <w:t xml:space="preserve"> - общий объем субвенций,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полномочий;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BBB">
        <w:rPr>
          <w:rFonts w:ascii="Times New Roman" w:hAnsi="Times New Roman" w:cs="Times New Roman"/>
          <w:sz w:val="28"/>
          <w:szCs w:val="28"/>
        </w:rPr>
        <w:t>H</w:t>
      </w:r>
      <w:r w:rsidRPr="005C0BB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C0BBB">
        <w:rPr>
          <w:rFonts w:ascii="Times New Roman" w:hAnsi="Times New Roman" w:cs="Times New Roman"/>
          <w:sz w:val="28"/>
          <w:szCs w:val="28"/>
        </w:rPr>
        <w:t xml:space="preserve"> - размер субвенции, предоставляемой местному бюджету i-</w:t>
      </w:r>
      <w:proofErr w:type="spellStart"/>
      <w:r w:rsidRPr="005C0BB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C0BB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для осуществления передаваемых органам местного самоуправления отдельных государственных полномочий.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При этом:</w:t>
      </w:r>
    </w:p>
    <w:p w:rsidR="00D02CC1" w:rsidRPr="005C0BBB" w:rsidRDefault="00D02CC1" w:rsidP="005C0B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3FEB070D" wp14:editId="367A6473">
            <wp:extent cx="2064385" cy="28321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38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C0BBB">
        <w:rPr>
          <w:rFonts w:ascii="Times New Roman" w:hAnsi="Times New Roman" w:cs="Times New Roman"/>
          <w:sz w:val="28"/>
          <w:szCs w:val="28"/>
        </w:rPr>
        <w:t>H</w:t>
      </w:r>
      <w:r w:rsidRPr="005C0BB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C0BBB">
        <w:rPr>
          <w:rFonts w:ascii="Times New Roman" w:hAnsi="Times New Roman" w:cs="Times New Roman"/>
          <w:sz w:val="28"/>
          <w:szCs w:val="28"/>
          <w:vertAlign w:val="subscript"/>
        </w:rPr>
        <w:t>(МР, ГО)</w:t>
      </w:r>
      <w:r w:rsidRPr="005C0BBB">
        <w:rPr>
          <w:rFonts w:ascii="Times New Roman" w:hAnsi="Times New Roman" w:cs="Times New Roman"/>
          <w:sz w:val="28"/>
          <w:szCs w:val="28"/>
        </w:rPr>
        <w:t xml:space="preserve"> - размер субвенции, предоставляемой местному бюджету i-</w:t>
      </w:r>
      <w:proofErr w:type="spellStart"/>
      <w:r w:rsidRPr="005C0BB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C0BBB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 для осуществления передаваемых органам местного самоуправления отдельных государственных полномочий, предусмотренных </w:t>
      </w:r>
      <w:hyperlink w:anchor="P45">
        <w:r w:rsidRPr="005C0BBB">
          <w:rPr>
            <w:rFonts w:ascii="Times New Roman" w:hAnsi="Times New Roman" w:cs="Times New Roman"/>
            <w:sz w:val="28"/>
            <w:szCs w:val="28"/>
          </w:rPr>
          <w:t>частью 2 статьи 2</w:t>
        </w:r>
      </w:hyperlink>
      <w:r w:rsidRPr="005C0BBB">
        <w:rPr>
          <w:rFonts w:ascii="Times New Roman" w:hAnsi="Times New Roman" w:cs="Times New Roman"/>
          <w:sz w:val="28"/>
          <w:szCs w:val="28"/>
        </w:rPr>
        <w:t xml:space="preserve"> настоящего областного закона;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C0BBB">
        <w:rPr>
          <w:rFonts w:ascii="Times New Roman" w:hAnsi="Times New Roman" w:cs="Times New Roman"/>
          <w:sz w:val="28"/>
          <w:szCs w:val="28"/>
        </w:rPr>
        <w:t>H</w:t>
      </w:r>
      <w:r w:rsidRPr="005C0BB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C0BBB"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proofErr w:type="spellEnd"/>
      <w:r w:rsidRPr="005C0BBB">
        <w:rPr>
          <w:rFonts w:ascii="Times New Roman" w:hAnsi="Times New Roman" w:cs="Times New Roman"/>
          <w:sz w:val="28"/>
          <w:szCs w:val="28"/>
        </w:rPr>
        <w:t xml:space="preserve"> - размер субвенции, предоставляемой местному бюджету i-</w:t>
      </w:r>
      <w:proofErr w:type="spellStart"/>
      <w:r w:rsidRPr="005C0BB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C0BBB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округа, городского, сельского поселения для осуществления передаваемых органам местного самоуправления отдельных государственных полномочий, предусмотренных </w:t>
      </w:r>
      <w:hyperlink w:anchor="P44">
        <w:r w:rsidRPr="005C0BBB">
          <w:rPr>
            <w:rFonts w:ascii="Times New Roman" w:hAnsi="Times New Roman" w:cs="Times New Roman"/>
            <w:sz w:val="28"/>
            <w:szCs w:val="28"/>
          </w:rPr>
          <w:t>частью 1 статьи 2</w:t>
        </w:r>
      </w:hyperlink>
      <w:r w:rsidRPr="005C0BBB">
        <w:rPr>
          <w:rFonts w:ascii="Times New Roman" w:hAnsi="Times New Roman" w:cs="Times New Roman"/>
          <w:sz w:val="28"/>
          <w:szCs w:val="28"/>
        </w:rPr>
        <w:t xml:space="preserve"> настоящего областного закона.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Размер субвенции, предоставляемой местному бюджету i-</w:t>
      </w:r>
      <w:proofErr w:type="spellStart"/>
      <w:r w:rsidRPr="005C0BB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C0BBB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 для осуществления передаваемых органам местного самоуправления отдельных государственных полномочий, предусмотренных </w:t>
      </w:r>
      <w:hyperlink w:anchor="P45">
        <w:r w:rsidRPr="005C0BBB">
          <w:rPr>
            <w:rFonts w:ascii="Times New Roman" w:hAnsi="Times New Roman" w:cs="Times New Roman"/>
            <w:sz w:val="28"/>
            <w:szCs w:val="28"/>
          </w:rPr>
          <w:t>частью 2 статьи 2</w:t>
        </w:r>
      </w:hyperlink>
      <w:r w:rsidRPr="005C0BBB">
        <w:rPr>
          <w:rFonts w:ascii="Times New Roman" w:hAnsi="Times New Roman" w:cs="Times New Roman"/>
          <w:sz w:val="28"/>
          <w:szCs w:val="28"/>
        </w:rPr>
        <w:t xml:space="preserve"> настоящего областного закона, рассчитывается по формуле</w:t>
      </w:r>
    </w:p>
    <w:p w:rsidR="00D02CC1" w:rsidRPr="005C0BBB" w:rsidRDefault="00D02CC1" w:rsidP="005C0B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C0BBB">
        <w:rPr>
          <w:rFonts w:ascii="Times New Roman" w:hAnsi="Times New Roman" w:cs="Times New Roman"/>
          <w:sz w:val="28"/>
          <w:szCs w:val="28"/>
        </w:rPr>
        <w:t>H</w:t>
      </w:r>
      <w:r w:rsidRPr="005C0BB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C0BBB">
        <w:rPr>
          <w:rFonts w:ascii="Times New Roman" w:hAnsi="Times New Roman" w:cs="Times New Roman"/>
          <w:sz w:val="28"/>
          <w:szCs w:val="28"/>
          <w:vertAlign w:val="subscript"/>
        </w:rPr>
        <w:t>(МР, ГО)</w:t>
      </w:r>
      <w:r w:rsidRPr="005C0BBB">
        <w:rPr>
          <w:rFonts w:ascii="Times New Roman" w:hAnsi="Times New Roman" w:cs="Times New Roman"/>
          <w:sz w:val="28"/>
          <w:szCs w:val="28"/>
        </w:rPr>
        <w:t xml:space="preserve"> = ФОТ</w:t>
      </w:r>
      <w:r w:rsidRPr="005C0BBB">
        <w:rPr>
          <w:rFonts w:ascii="Times New Roman" w:hAnsi="Times New Roman" w:cs="Times New Roman"/>
          <w:sz w:val="28"/>
          <w:szCs w:val="28"/>
          <w:vertAlign w:val="subscript"/>
        </w:rPr>
        <w:t>(МР, ГО)</w:t>
      </w:r>
      <w:r w:rsidRPr="005C0BBB">
        <w:rPr>
          <w:rFonts w:ascii="Times New Roman" w:hAnsi="Times New Roman" w:cs="Times New Roman"/>
          <w:sz w:val="28"/>
          <w:szCs w:val="28"/>
        </w:rPr>
        <w:t xml:space="preserve"> + C,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где ФО</w:t>
      </w:r>
      <w:proofErr w:type="gramStart"/>
      <w:r w:rsidRPr="005C0BBB">
        <w:rPr>
          <w:rFonts w:ascii="Times New Roman" w:hAnsi="Times New Roman" w:cs="Times New Roman"/>
          <w:sz w:val="28"/>
          <w:szCs w:val="28"/>
        </w:rPr>
        <w:t>Т</w:t>
      </w:r>
      <w:r w:rsidRPr="005C0BBB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gramEnd"/>
      <w:r w:rsidRPr="005C0BBB">
        <w:rPr>
          <w:rFonts w:ascii="Times New Roman" w:hAnsi="Times New Roman" w:cs="Times New Roman"/>
          <w:sz w:val="28"/>
          <w:szCs w:val="28"/>
          <w:vertAlign w:val="subscript"/>
        </w:rPr>
        <w:t>МР, ГО)</w:t>
      </w:r>
      <w:r w:rsidRPr="005C0BBB">
        <w:rPr>
          <w:rFonts w:ascii="Times New Roman" w:hAnsi="Times New Roman" w:cs="Times New Roman"/>
          <w:sz w:val="28"/>
          <w:szCs w:val="28"/>
        </w:rPr>
        <w:t xml:space="preserve"> - фонд оплаты труда (с начислениями на выплаты по оплате труда) ответственного секретаря административной комиссии;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C - норматив текущих расходов на обеспечение деятельности ответственного секретаря административной комиссии (за исключением заработной платы с начислениями), равный 35200 рублям.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Фонд оплаты труда (с начислениями на выплаты по оплате труда) ответственного секретаря административной комиссии рассчитывается по формуле</w:t>
      </w:r>
    </w:p>
    <w:p w:rsidR="00D02CC1" w:rsidRPr="005C0BBB" w:rsidRDefault="00D02CC1" w:rsidP="005C0B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ФО</w:t>
      </w:r>
      <w:proofErr w:type="gramStart"/>
      <w:r w:rsidRPr="005C0BBB">
        <w:rPr>
          <w:rFonts w:ascii="Times New Roman" w:hAnsi="Times New Roman" w:cs="Times New Roman"/>
          <w:sz w:val="28"/>
          <w:szCs w:val="28"/>
        </w:rPr>
        <w:t>Т</w:t>
      </w:r>
      <w:r w:rsidRPr="005C0BBB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gramEnd"/>
      <w:r w:rsidRPr="005C0BBB">
        <w:rPr>
          <w:rFonts w:ascii="Times New Roman" w:hAnsi="Times New Roman" w:cs="Times New Roman"/>
          <w:sz w:val="28"/>
          <w:szCs w:val="28"/>
          <w:vertAlign w:val="subscript"/>
        </w:rPr>
        <w:t>МР, ГО)</w:t>
      </w:r>
      <w:r w:rsidRPr="005C0BBB">
        <w:rPr>
          <w:rFonts w:ascii="Times New Roman" w:hAnsi="Times New Roman" w:cs="Times New Roman"/>
          <w:sz w:val="28"/>
          <w:szCs w:val="28"/>
        </w:rPr>
        <w:t xml:space="preserve"> = Д</w:t>
      </w:r>
      <w:r w:rsidRPr="005C0BBB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5C0BBB">
        <w:rPr>
          <w:rFonts w:ascii="Times New Roman" w:hAnsi="Times New Roman" w:cs="Times New Roman"/>
          <w:sz w:val="28"/>
          <w:szCs w:val="28"/>
        </w:rPr>
        <w:t xml:space="preserve"> x Z x E,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где</w:t>
      </w:r>
      <w:proofErr w:type="gramStart"/>
      <w:r w:rsidRPr="005C0BBB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5C0BBB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5C0BBB">
        <w:rPr>
          <w:rFonts w:ascii="Times New Roman" w:hAnsi="Times New Roman" w:cs="Times New Roman"/>
          <w:sz w:val="28"/>
          <w:szCs w:val="28"/>
        </w:rPr>
        <w:t xml:space="preserve"> - размер должностного оклада на планируемый год с учетом индексации по должности "специалист первой категории" в соответствии с областным </w:t>
      </w:r>
      <w:hyperlink r:id="rId7">
        <w:r w:rsidRPr="005C0BB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C0BBB">
        <w:rPr>
          <w:rFonts w:ascii="Times New Roman" w:hAnsi="Times New Roman" w:cs="Times New Roman"/>
          <w:sz w:val="28"/>
          <w:szCs w:val="28"/>
        </w:rPr>
        <w:t xml:space="preserve"> от 25 февраля 2005 года </w:t>
      </w:r>
      <w:bookmarkStart w:id="0" w:name="_GoBack"/>
      <w:r w:rsidRPr="005C0BBB">
        <w:rPr>
          <w:rFonts w:ascii="Times New Roman" w:hAnsi="Times New Roman" w:cs="Times New Roman"/>
          <w:sz w:val="28"/>
          <w:szCs w:val="28"/>
        </w:rPr>
        <w:t>N</w:t>
      </w:r>
      <w:bookmarkEnd w:id="0"/>
      <w:r w:rsidRPr="005C0BBB">
        <w:rPr>
          <w:rFonts w:ascii="Times New Roman" w:hAnsi="Times New Roman" w:cs="Times New Roman"/>
          <w:sz w:val="28"/>
          <w:szCs w:val="28"/>
        </w:rPr>
        <w:t xml:space="preserve"> 12-оз "О Перечне государственных должностей </w:t>
      </w:r>
      <w:r w:rsidRPr="005C0BBB">
        <w:rPr>
          <w:rFonts w:ascii="Times New Roman" w:hAnsi="Times New Roman" w:cs="Times New Roman"/>
          <w:sz w:val="28"/>
          <w:szCs w:val="28"/>
        </w:rPr>
        <w:lastRenderedPageBreak/>
        <w:t>Ленинградской области, денежном содержании лиц, замещающих государственные должности Ленинградской области, Реестре должностей государственной гражданской службы Ленинградской области и денежном содержании государственных гражданских служащих Ленинградской области";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Z - количество должностных окладов в год на одного ответственного секретаря административной комиссии, предусматриваемое при формировании фонда оплаты труда (Z = 45,5);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E - коэффициент, учитывающий начисления на выплаты по оплате труда в соответствии с действующим законодательством.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Размер субвенции, предоставляемой местному бюджету i-</w:t>
      </w:r>
      <w:proofErr w:type="spellStart"/>
      <w:r w:rsidRPr="005C0BB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C0BBB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округа, городского, сельского поселения для осуществления передаваемых органам местного самоуправления отдельных государственных полномочий, предусмотренных </w:t>
      </w:r>
      <w:hyperlink w:anchor="P44">
        <w:r w:rsidRPr="005C0BBB">
          <w:rPr>
            <w:rFonts w:ascii="Times New Roman" w:hAnsi="Times New Roman" w:cs="Times New Roman"/>
            <w:sz w:val="28"/>
            <w:szCs w:val="28"/>
          </w:rPr>
          <w:t>частью 1 статьи 2</w:t>
        </w:r>
      </w:hyperlink>
      <w:r w:rsidRPr="005C0BBB">
        <w:rPr>
          <w:rFonts w:ascii="Times New Roman" w:hAnsi="Times New Roman" w:cs="Times New Roman"/>
          <w:sz w:val="28"/>
          <w:szCs w:val="28"/>
        </w:rPr>
        <w:t xml:space="preserve"> настоящего областного закона, рассчитывается по формуле</w:t>
      </w:r>
    </w:p>
    <w:p w:rsidR="00D02CC1" w:rsidRPr="005C0BBB" w:rsidRDefault="00D02CC1" w:rsidP="005C0B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C0BBB">
        <w:rPr>
          <w:rFonts w:ascii="Times New Roman" w:hAnsi="Times New Roman" w:cs="Times New Roman"/>
          <w:sz w:val="28"/>
          <w:szCs w:val="28"/>
        </w:rPr>
        <w:t>H</w:t>
      </w:r>
      <w:r w:rsidRPr="005C0BB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C0BBB"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proofErr w:type="spellEnd"/>
      <w:r w:rsidRPr="005C0BBB">
        <w:rPr>
          <w:rFonts w:ascii="Times New Roman" w:hAnsi="Times New Roman" w:cs="Times New Roman"/>
          <w:sz w:val="28"/>
          <w:szCs w:val="28"/>
        </w:rPr>
        <w:t xml:space="preserve"> = P x k,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где P - норматив текущих расходов, необходимых для финансового обеспечения исполнения отдельных государственных полномочий по составлению протоколов об административных правонарушениях, равный 35200 рублям;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k - поправочный коэффициент.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Поправочный коэффициент k, используемый при расчете норматива текущих расходов, необходимых для финансового обеспечения исполнения отдельных государственных полномочий по составлению протоколов об административных правонарушениях, устанавливается в следующих размерах: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1) 0,1 - для муниципального образования с численностью населения до 10 тысяч человек;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2) 0,2 - для муниципального образования с численностью населения от 10 до 20 тысяч человек;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3) 0,3 - для муниципального образования с численностью населения от 20 до 30 тысяч человек;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4) 0,4 - для муниципального образования с численностью населения от 30 до 40 тысяч человек;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5) 0,5 - для муниципального образования с численностью населения от 40 до 50 тысяч человек;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6) 0,6 - для муниципального образования с численностью населения от 50 до 60 тысяч человек;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7) 0,7 - для муниципального образования с численностью населения от 60 до 70 тысяч человек;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8) 0,8 - для муниципального образования с численностью населения от 70 до 80 тысяч человек;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9) 0,9 - для муниципального образования с численностью населения от 80 до 100 тысяч человек;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10) 1 - для муниципального образования с численностью населения более 100 тысяч человек.</w:t>
      </w:r>
    </w:p>
    <w:p w:rsidR="00D02CC1" w:rsidRPr="005C0BBB" w:rsidRDefault="00D02CC1" w:rsidP="005C0B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Показателем (критерием) распределения между муниципальными образованиями общего объема субвенций является поправочный коэффициент k.</w:t>
      </w:r>
    </w:p>
    <w:sectPr w:rsidR="00D02CC1" w:rsidRPr="005C0BBB" w:rsidSect="005C0BB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CC1"/>
    <w:rsid w:val="003A5609"/>
    <w:rsid w:val="00431A1F"/>
    <w:rsid w:val="005C0BBB"/>
    <w:rsid w:val="0098459C"/>
    <w:rsid w:val="00BF6CAE"/>
    <w:rsid w:val="00D0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2C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02C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02C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2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C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2C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02C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02C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2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C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1F4967B5042F559BCFB328D556ACC8E1355A021BA4C5CE0AB9CF29622BF2B47571745B0D1A141F2F600BDFABs8Z7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Дьяченко Анастасия Романовна</dc:creator>
  <cp:lastModifiedBy>Старостина Рузанна Левоновна</cp:lastModifiedBy>
  <cp:revision>4</cp:revision>
  <dcterms:created xsi:type="dcterms:W3CDTF">2023-08-10T16:25:00Z</dcterms:created>
  <dcterms:modified xsi:type="dcterms:W3CDTF">2024-08-26T08:43:00Z</dcterms:modified>
</cp:coreProperties>
</file>