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8F8" w:rsidRPr="00390456" w:rsidRDefault="00CE0DDB" w:rsidP="0039045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Порядок</w:t>
      </w:r>
    </w:p>
    <w:p w:rsidR="00CE0DDB" w:rsidRPr="00390456" w:rsidRDefault="00CE0DDB" w:rsidP="0039045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субсидий из областного</w:t>
      </w:r>
      <w:r w:rsidR="00390456">
        <w:rPr>
          <w:rFonts w:ascii="Times New Roman" w:hAnsi="Times New Roman" w:cs="Times New Roman"/>
          <w:sz w:val="28"/>
          <w:szCs w:val="28"/>
        </w:rPr>
        <w:t xml:space="preserve"> </w:t>
      </w:r>
      <w:r w:rsidRPr="00390456">
        <w:rPr>
          <w:rFonts w:ascii="Times New Roman" w:hAnsi="Times New Roman" w:cs="Times New Roman"/>
          <w:sz w:val="28"/>
          <w:szCs w:val="28"/>
        </w:rPr>
        <w:t>бюджета Ленинградской области бюджетам муниципальных образований</w:t>
      </w:r>
    </w:p>
    <w:p w:rsidR="006B28F8" w:rsidRPr="00390456" w:rsidRDefault="00CE0DDB" w:rsidP="0039045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 xml:space="preserve"> на капитальный ремонт объектов физической культуры и спорта</w:t>
      </w:r>
    </w:p>
    <w:p w:rsidR="006B28F8" w:rsidRPr="00390456" w:rsidRDefault="006B28F8" w:rsidP="003904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B28F8" w:rsidRPr="00390456" w:rsidRDefault="006B28F8" w:rsidP="003904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390456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6B28F8" w:rsidRPr="00390456" w:rsidRDefault="006B28F8" w:rsidP="003904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390456">
        <w:rPr>
          <w:rFonts w:ascii="Times New Roman" w:hAnsi="Times New Roman" w:cs="Times New Roman"/>
          <w:sz w:val="28"/>
          <w:szCs w:val="28"/>
        </w:rPr>
        <w:t>Настоящий Порядок определяет цели, условия и порядок предоставления и распределения субсидий из областного бюджета Ленинградской области (далее - областной бюджет) бюджетам муниципальных образований Ленинградской области (далее - муниципальные образования) на капитальный ремонт объектов физической культуры и спорта в рамках государственной программы Ленинградской области "Развитие физической культуры и спорта в Ленинградской области" (далее - субсидии), а также порядок отбора муниципальных образований для предоставления субсидий</w:t>
      </w:r>
      <w:proofErr w:type="gramEnd"/>
      <w:r w:rsidRPr="00390456">
        <w:rPr>
          <w:rFonts w:ascii="Times New Roman" w:hAnsi="Times New Roman" w:cs="Times New Roman"/>
          <w:sz w:val="28"/>
          <w:szCs w:val="28"/>
        </w:rPr>
        <w:t>, основания и порядок применения мер финансовой ответственности к муниципальному образованию при невыполнении им условий соглашения о предоставлении субсидии.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 xml:space="preserve">1.2. В целях настоящего Порядка под объектами физической культуры и спорта понимается объекты недвижимого имущества или единый недвижимый комплекс, в том числе спортивное сооружение, являющееся объектом недвижимого имущества, а также плоскостные спортивные сооружения, предназначенные для проведения физкультурных мероприятий </w:t>
      </w:r>
      <w:proofErr w:type="gramStart"/>
      <w:r w:rsidRPr="0039045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390456">
        <w:rPr>
          <w:rFonts w:ascii="Times New Roman" w:hAnsi="Times New Roman" w:cs="Times New Roman"/>
          <w:sz w:val="28"/>
          <w:szCs w:val="28"/>
        </w:rPr>
        <w:t>или) спортивных мероприятий.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90456">
        <w:rPr>
          <w:rFonts w:ascii="Times New Roman" w:hAnsi="Times New Roman" w:cs="Times New Roman"/>
          <w:bCs/>
          <w:sz w:val="28"/>
          <w:szCs w:val="28"/>
        </w:rPr>
        <w:t>2. Цели, результаты, условия предоставления субсидий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 xml:space="preserve">2.1. Субсидии предоставляются на </w:t>
      </w:r>
      <w:proofErr w:type="spellStart"/>
      <w:r w:rsidRPr="0039045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90456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 в части обеспечения условий для развития на территории муниципального образования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2.2. Предоставление субсидий осуществляется в соответствии со сводной бюджетной росписью областного бюджета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по физической культуре и спорту Ленинградской области (далее - комитет).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2.3. Субсидии предоставляются в целях проведения капитального ремонта объектов физической культуры и спорта.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2.4. Мероприятия по капитальному ремонту объектов физической культуры и спорта осуществляются муниципальными образованиями в установленном законодательством Российской Федерации порядке.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2.5. Результатами использования субсидии являются: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количество объектов физической культуры и спорта, в которых проведен капитальный ремонт, ед.;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lastRenderedPageBreak/>
        <w:t>доля сметной стоимости выполненных в течение года работ в общей сметной стоимости работ, проц.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Значения результатов использования субсидии определяются в соответствии с заявками муниципальных образований и устанавливаются в соглашении о предоставлении субсидии, заключенном между комитетом и администрацией муниципального образования (далее - соглашение).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Заключение соглашений о предоставлении субсидий осуществляется в срок до 15 февраля года предоставления субсидий.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4"/>
      <w:bookmarkEnd w:id="0"/>
      <w:r w:rsidRPr="00390456">
        <w:rPr>
          <w:rFonts w:ascii="Times New Roman" w:hAnsi="Times New Roman" w:cs="Times New Roman"/>
          <w:sz w:val="28"/>
          <w:szCs w:val="28"/>
        </w:rPr>
        <w:t xml:space="preserve">2.6. Условия предоставления субсидий устанавливаются </w:t>
      </w:r>
      <w:hyperlink r:id="rId5" w:history="1">
        <w:r w:rsidRPr="00390456">
          <w:rPr>
            <w:rFonts w:ascii="Times New Roman" w:hAnsi="Times New Roman" w:cs="Times New Roman"/>
            <w:sz w:val="28"/>
            <w:szCs w:val="28"/>
          </w:rPr>
          <w:t>пунктом 2.7</w:t>
        </w:r>
      </w:hyperlink>
      <w:r w:rsidRPr="00390456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N 257 (далее - Правила).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90456">
        <w:rPr>
          <w:rFonts w:ascii="Times New Roman" w:hAnsi="Times New Roman" w:cs="Times New Roman"/>
          <w:bCs/>
          <w:sz w:val="28"/>
          <w:szCs w:val="28"/>
        </w:rPr>
        <w:t>3. Порядок и критерии отбора муниципальных образований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0456">
        <w:rPr>
          <w:rFonts w:ascii="Times New Roman" w:hAnsi="Times New Roman" w:cs="Times New Roman"/>
          <w:bCs/>
          <w:sz w:val="28"/>
          <w:szCs w:val="28"/>
        </w:rPr>
        <w:t>для предоставления субсидии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9"/>
      <w:bookmarkEnd w:id="1"/>
      <w:r w:rsidRPr="00390456">
        <w:rPr>
          <w:rFonts w:ascii="Times New Roman" w:hAnsi="Times New Roman" w:cs="Times New Roman"/>
          <w:sz w:val="28"/>
          <w:szCs w:val="28"/>
        </w:rPr>
        <w:t>3.1. Распределение субсидий между муниципальными образованиями осуществляется на конкурсной основе. Отбор муниципальных образований для предоставления субсидии осуществляется на основе оценки заявок, поданных муниципальными образованиями.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0"/>
      <w:bookmarkEnd w:id="2"/>
      <w:r w:rsidRPr="00390456">
        <w:rPr>
          <w:rFonts w:ascii="Times New Roman" w:hAnsi="Times New Roman" w:cs="Times New Roman"/>
          <w:sz w:val="28"/>
          <w:szCs w:val="28"/>
        </w:rPr>
        <w:t>3.2. Критерием, которому должно соответствовать муниципальное образование для допуска к оценке заявок (участию в отборе) муниципальных образований, является наличие на территории муниципального образования объекта физической культуры и спорта, требующего проведения капитального ремонта (кроме спортивных объектов, находящихся в ведении общеобразовательных организаций). Муниципальные образования, не соответствующие указанному критерию, к оценке заявок не допускаются.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3.3. Отбор муниципальных образований осуществляется комиссией по проведению конкурсного отбора муниципальных образований для предоставления субсидии (далее - конкурсная комиссия). Положение о конкурсной комиссии, состав конкурсной комиссии, форма заявки и способ ее подачи устанавливаются правовым актом комитета.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2"/>
      <w:bookmarkEnd w:id="3"/>
      <w:r w:rsidRPr="00390456">
        <w:rPr>
          <w:rFonts w:ascii="Times New Roman" w:hAnsi="Times New Roman" w:cs="Times New Roman"/>
          <w:sz w:val="28"/>
          <w:szCs w:val="28"/>
        </w:rPr>
        <w:t>3.4. Комитет не менее чем за три рабочих дня до даты размещения информации в информационно-телекоммуникационной сети "Интернет" (далее - сеть "Интернет") уведомляет в письменной форме администрации муниципальных образований о дате размещения в сети "Интернет" сведений о начале приема заявок для участия в конкурсном отборе (далее - заявки).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Прием заявок начинается со дня размещения на официальном сайте комитета в сети "Интернет" (http://sport.lenobl.ru/) объявления о проведении конкурсного отбора муниципальных образований (далее - объявление), содержащего информацию о способе и форме подачи заявки. Срок приема заявок составляет 14 рабочих дней со дня размещения объявления.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4"/>
      <w:bookmarkEnd w:id="4"/>
      <w:r w:rsidRPr="00390456">
        <w:rPr>
          <w:rFonts w:ascii="Times New Roman" w:hAnsi="Times New Roman" w:cs="Times New Roman"/>
          <w:sz w:val="28"/>
          <w:szCs w:val="28"/>
        </w:rPr>
        <w:t xml:space="preserve">3.5. Для участия в конкурсном отборе на получение субсидии муниципальные образования в установленный срок представляют в комитет заявку от имени главы администрации муниципального образования о предоставлении субсидии в объеме, </w:t>
      </w:r>
      <w:r w:rsidRPr="00390456">
        <w:rPr>
          <w:rFonts w:ascii="Times New Roman" w:hAnsi="Times New Roman" w:cs="Times New Roman"/>
          <w:sz w:val="28"/>
          <w:szCs w:val="28"/>
        </w:rPr>
        <w:lastRenderedPageBreak/>
        <w:t>рассчитанном исходя из потребности в финансовых средствах по мероприятию муниципальной программы, с приложением следующих документов: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 xml:space="preserve">1) копии правоустанавливающих документов, паспортов (учетных карточек) по форме, утвержденной </w:t>
      </w:r>
      <w:hyperlink r:id="rId6" w:history="1">
        <w:r w:rsidRPr="00390456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390456">
        <w:rPr>
          <w:rFonts w:ascii="Times New Roman" w:hAnsi="Times New Roman" w:cs="Times New Roman"/>
          <w:sz w:val="28"/>
          <w:szCs w:val="28"/>
        </w:rPr>
        <w:t xml:space="preserve"> Государственного комитета Российской Федерации по физической культуре и туризму от 8 апреля 1996 года N 117 "О проведении паспортизации и единовременного учета спортивных сооружений", на планируемый к капитальному ремонту объект физической культуры и спорта;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2) копия положительного заключения экспертизы о достоверности определения сметной стоимости на объект капитального ремонта;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 xml:space="preserve">3) копия муниципального правового акта, подтверждающего наличие в бюджете муниципального образования бюджетных ассигнований на исполнение обязательств, </w:t>
      </w:r>
      <w:proofErr w:type="spellStart"/>
      <w:r w:rsidRPr="00390456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390456">
        <w:rPr>
          <w:rFonts w:ascii="Times New Roman" w:hAnsi="Times New Roman" w:cs="Times New Roman"/>
          <w:sz w:val="28"/>
          <w:szCs w:val="28"/>
        </w:rPr>
        <w:t xml:space="preserve"> за счет субсидии, или гарантийное письмо администрации муниципального образования о </w:t>
      </w:r>
      <w:proofErr w:type="spellStart"/>
      <w:r w:rsidRPr="00390456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390456">
        <w:rPr>
          <w:rFonts w:ascii="Times New Roman" w:hAnsi="Times New Roman" w:cs="Times New Roman"/>
          <w:sz w:val="28"/>
          <w:szCs w:val="28"/>
        </w:rPr>
        <w:t xml:space="preserve"> мероприятия по капитальному ремонту объекта физической культуры и спорта в объеме, определенном в соответствии с </w:t>
      </w:r>
      <w:hyperlink r:id="rId7" w:history="1">
        <w:r w:rsidRPr="00390456">
          <w:rPr>
            <w:rFonts w:ascii="Times New Roman" w:hAnsi="Times New Roman" w:cs="Times New Roman"/>
            <w:sz w:val="28"/>
            <w:szCs w:val="28"/>
          </w:rPr>
          <w:t>пунктом 6.4</w:t>
        </w:r>
      </w:hyperlink>
      <w:r w:rsidRPr="00390456">
        <w:rPr>
          <w:rFonts w:ascii="Times New Roman" w:hAnsi="Times New Roman" w:cs="Times New Roman"/>
          <w:sz w:val="28"/>
          <w:szCs w:val="28"/>
        </w:rPr>
        <w:t xml:space="preserve"> Правил;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4) копия муниципальной программы, предусматривающей наличие мероприятий, соответствующих целям государственной программы Ленинградской области "Развитие физической культуры и спорта в Ленинградской области";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5) сведения об общем количестве объектов физической культуры и спорта на территории муниципального образования, о количестве требующих капитального ремонта объектов физической культуры и спорта.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Муниципальное образование несет ответственность за подлинность представленных в комитет документов.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1"/>
      <w:bookmarkEnd w:id="5"/>
      <w:r w:rsidRPr="00390456">
        <w:rPr>
          <w:rFonts w:ascii="Times New Roman" w:hAnsi="Times New Roman" w:cs="Times New Roman"/>
          <w:sz w:val="28"/>
          <w:szCs w:val="28"/>
        </w:rPr>
        <w:t>3.6. Критерием оценки заявок является потребность в проведении в муниципальном образовании капитального ремонта объектов физической культуры и спорта (далее - потребность в проведении капитального ремонта).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Потребность в проведении капитального ремонта в i-м муниципальном образовании определяется по следующей формуле: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noProof/>
          <w:position w:val="-26"/>
          <w:sz w:val="28"/>
          <w:szCs w:val="28"/>
          <w:lang w:eastAsia="ru-RU"/>
        </w:rPr>
        <w:drawing>
          <wp:inline distT="0" distB="0" distL="0" distR="0" wp14:anchorId="76072E2D" wp14:editId="0C8376A7">
            <wp:extent cx="755650" cy="46926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где: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045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39045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390456">
        <w:rPr>
          <w:rFonts w:ascii="Times New Roman" w:hAnsi="Times New Roman" w:cs="Times New Roman"/>
          <w:sz w:val="28"/>
          <w:szCs w:val="28"/>
        </w:rPr>
        <w:t xml:space="preserve"> - потребность в проведении капитального ремонта в i-м муниципальном образовании;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0456">
        <w:rPr>
          <w:rFonts w:ascii="Times New Roman" w:hAnsi="Times New Roman" w:cs="Times New Roman"/>
          <w:sz w:val="28"/>
          <w:szCs w:val="28"/>
        </w:rPr>
        <w:t>СК</w:t>
      </w:r>
      <w:proofErr w:type="gramStart"/>
      <w:r w:rsidRPr="0039045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390456">
        <w:rPr>
          <w:rFonts w:ascii="Times New Roman" w:hAnsi="Times New Roman" w:cs="Times New Roman"/>
          <w:sz w:val="28"/>
          <w:szCs w:val="28"/>
        </w:rPr>
        <w:t xml:space="preserve"> - количество требующих капитального ремонта объектов физической культуры и спорта i-</w:t>
      </w:r>
      <w:proofErr w:type="spellStart"/>
      <w:r w:rsidRPr="0039045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9045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0456">
        <w:rPr>
          <w:rFonts w:ascii="Times New Roman" w:hAnsi="Times New Roman" w:cs="Times New Roman"/>
          <w:sz w:val="28"/>
          <w:szCs w:val="28"/>
        </w:rPr>
        <w:t>СО</w:t>
      </w:r>
      <w:proofErr w:type="gramStart"/>
      <w:r w:rsidRPr="0039045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390456">
        <w:rPr>
          <w:rFonts w:ascii="Times New Roman" w:hAnsi="Times New Roman" w:cs="Times New Roman"/>
          <w:sz w:val="28"/>
          <w:szCs w:val="28"/>
        </w:rPr>
        <w:t xml:space="preserve"> - общее количество объектов физической культуры и спорта i-</w:t>
      </w:r>
      <w:proofErr w:type="spellStart"/>
      <w:r w:rsidRPr="0039045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9045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3.7. Победителями конкурсного отбора признаются муниципальные образования, заявки которых набрали наибольшее количество баллов.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Количество баллов (</w:t>
      </w:r>
      <w:proofErr w:type="spellStart"/>
      <w:r w:rsidRPr="003904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39045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390456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904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39045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390456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90456">
        <w:rPr>
          <w:rFonts w:ascii="Times New Roman" w:hAnsi="Times New Roman" w:cs="Times New Roman"/>
          <w:sz w:val="28"/>
          <w:szCs w:val="28"/>
        </w:rPr>
        <w:t>П</w:t>
      </w:r>
      <w:r w:rsidRPr="0039045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90456">
        <w:rPr>
          <w:rFonts w:ascii="Times New Roman" w:hAnsi="Times New Roman" w:cs="Times New Roman"/>
          <w:sz w:val="28"/>
          <w:szCs w:val="28"/>
        </w:rPr>
        <w:t xml:space="preserve"> x 100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объектов физической культуры и спорта, в отношении которых принято решение о </w:t>
      </w:r>
      <w:proofErr w:type="spellStart"/>
      <w:r w:rsidRPr="00390456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390456">
        <w:rPr>
          <w:rFonts w:ascii="Times New Roman" w:hAnsi="Times New Roman" w:cs="Times New Roman"/>
          <w:sz w:val="28"/>
          <w:szCs w:val="28"/>
        </w:rPr>
        <w:t xml:space="preserve"> работ по капитальному ремонту (далее - перечень спортивных объектов), формируется в порядке убывания количества набранных баллов. При этом объекты, набравшие одинаковое количество баллов, ранжируются по дате подачи заявки муниципальным образованием - </w:t>
      </w:r>
      <w:proofErr w:type="gramStart"/>
      <w:r w:rsidRPr="0039045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90456">
        <w:rPr>
          <w:rFonts w:ascii="Times New Roman" w:hAnsi="Times New Roman" w:cs="Times New Roman"/>
          <w:sz w:val="28"/>
          <w:szCs w:val="28"/>
        </w:rPr>
        <w:t xml:space="preserve"> более ранней к более поздней.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7"/>
      <w:bookmarkEnd w:id="6"/>
      <w:r w:rsidRPr="00390456">
        <w:rPr>
          <w:rFonts w:ascii="Times New Roman" w:hAnsi="Times New Roman" w:cs="Times New Roman"/>
          <w:sz w:val="28"/>
          <w:szCs w:val="28"/>
        </w:rPr>
        <w:t>3.8. Основаниями для отказа в предоставлении субсидии являются: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 xml:space="preserve">а) несоответствие муниципального образования критерию отбора, предусмотренному </w:t>
      </w:r>
      <w:hyperlink w:anchor="Par20" w:history="1">
        <w:r w:rsidRPr="00390456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390456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 xml:space="preserve">б) несоблюдение условий предоставления субсидии, предусмотренных </w:t>
      </w:r>
      <w:hyperlink w:anchor="Par14" w:history="1">
        <w:r w:rsidRPr="00390456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390456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 xml:space="preserve">в) представление документов за пределами срока, установленного </w:t>
      </w:r>
      <w:hyperlink w:anchor="Par22" w:history="1">
        <w:r w:rsidRPr="00390456">
          <w:rPr>
            <w:rFonts w:ascii="Times New Roman" w:hAnsi="Times New Roman" w:cs="Times New Roman"/>
            <w:sz w:val="28"/>
            <w:szCs w:val="28"/>
          </w:rPr>
          <w:t>пунктом 3.4</w:t>
        </w:r>
      </w:hyperlink>
      <w:r w:rsidRPr="00390456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 xml:space="preserve">г) непредставление (представление не в полном объеме) требуемых документов или несоответствие заявки требованиям, установленным </w:t>
      </w:r>
      <w:hyperlink w:anchor="Par24" w:history="1">
        <w:r w:rsidRPr="00390456">
          <w:rPr>
            <w:rFonts w:ascii="Times New Roman" w:hAnsi="Times New Roman" w:cs="Times New Roman"/>
            <w:sz w:val="28"/>
            <w:szCs w:val="28"/>
          </w:rPr>
          <w:t>пунктом 3.5</w:t>
        </w:r>
      </w:hyperlink>
      <w:r w:rsidRPr="00390456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 xml:space="preserve">д) указание недостоверных сведений в документах, предусмотренных </w:t>
      </w:r>
      <w:hyperlink w:anchor="Par24" w:history="1">
        <w:r w:rsidRPr="00390456">
          <w:rPr>
            <w:rFonts w:ascii="Times New Roman" w:hAnsi="Times New Roman" w:cs="Times New Roman"/>
            <w:sz w:val="28"/>
            <w:szCs w:val="28"/>
          </w:rPr>
          <w:t>пунктом 3.5</w:t>
        </w:r>
      </w:hyperlink>
      <w:r w:rsidRPr="0039045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 xml:space="preserve">3.9. Конкурсная комиссия в срок не более пяти рабочих дней оценивает заявки муниципальных образований в соответствии с </w:t>
      </w:r>
      <w:hyperlink w:anchor="Par31" w:history="1">
        <w:r w:rsidRPr="00390456">
          <w:rPr>
            <w:rFonts w:ascii="Times New Roman" w:hAnsi="Times New Roman" w:cs="Times New Roman"/>
            <w:sz w:val="28"/>
            <w:szCs w:val="28"/>
          </w:rPr>
          <w:t>пунктами 3.6</w:t>
        </w:r>
      </w:hyperlink>
      <w:r w:rsidRPr="0039045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47" w:history="1">
        <w:r w:rsidRPr="00390456">
          <w:rPr>
            <w:rFonts w:ascii="Times New Roman" w:hAnsi="Times New Roman" w:cs="Times New Roman"/>
            <w:sz w:val="28"/>
            <w:szCs w:val="28"/>
          </w:rPr>
          <w:t>3.8</w:t>
        </w:r>
      </w:hyperlink>
      <w:r w:rsidRPr="00390456">
        <w:rPr>
          <w:rFonts w:ascii="Times New Roman" w:hAnsi="Times New Roman" w:cs="Times New Roman"/>
          <w:sz w:val="28"/>
          <w:szCs w:val="28"/>
        </w:rPr>
        <w:t xml:space="preserve"> настоящего Порядка, а также определяет объем субсидии за счет средств областного бюджета бюджетам муниципальных образований.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 xml:space="preserve">Предложение конкурсной комиссии о победителях конкурсного отбора носит рекомендательный характер и оформляется протоколом не позднее трех рабочих дней </w:t>
      </w:r>
      <w:proofErr w:type="gramStart"/>
      <w:r w:rsidRPr="00390456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Pr="00390456">
        <w:rPr>
          <w:rFonts w:ascii="Times New Roman" w:hAnsi="Times New Roman" w:cs="Times New Roman"/>
          <w:sz w:val="28"/>
          <w:szCs w:val="28"/>
        </w:rPr>
        <w:t xml:space="preserve"> заседания конкурсной комиссии.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3.10. Комитет не позднее трех рабочих дней со дня подписания протокола принимает правовой акт о предоставлении муниципальному образованию субсидий или об отказе в предоставлении субсидии муниципальному образованию.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3.11. Копия правового акта комитета, указанного в пункте 3.10 настоящего Порядка, направляется в адрес главы администрации муниципального образования в трехдневный срок со дня его принятия. В случае отклонения заявки муниципального образования указываются основания ее отклонения.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57"/>
      <w:bookmarkEnd w:id="7"/>
      <w:r w:rsidRPr="00390456">
        <w:rPr>
          <w:rFonts w:ascii="Times New Roman" w:hAnsi="Times New Roman" w:cs="Times New Roman"/>
          <w:sz w:val="28"/>
          <w:szCs w:val="28"/>
        </w:rPr>
        <w:t xml:space="preserve">3.12. В течение 20 рабочих дней </w:t>
      </w:r>
      <w:proofErr w:type="gramStart"/>
      <w:r w:rsidRPr="00390456">
        <w:rPr>
          <w:rFonts w:ascii="Times New Roman" w:hAnsi="Times New Roman" w:cs="Times New Roman"/>
          <w:sz w:val="28"/>
          <w:szCs w:val="28"/>
        </w:rPr>
        <w:t>с даты оформления</w:t>
      </w:r>
      <w:proofErr w:type="gramEnd"/>
      <w:r w:rsidRPr="00390456">
        <w:rPr>
          <w:rFonts w:ascii="Times New Roman" w:hAnsi="Times New Roman" w:cs="Times New Roman"/>
          <w:sz w:val="28"/>
          <w:szCs w:val="28"/>
        </w:rPr>
        <w:t xml:space="preserve"> протокола конкурсной комиссии комитет разрабатывает проект нормативного правового акта Правительства Ленинградской области о перечне объектов капитального ремонта государственной программы (далее - перечень объектов) и направляет его на согласование в установленном порядке.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 xml:space="preserve">3.13. Муниципальные образования - участники мероприятий, объекты которых не вошли в перечень объектов муниципальных образований - получателей субсидий на очередной финансовый год, составляют резерв на получение субсидий в случае высвобождения средств </w:t>
      </w:r>
      <w:proofErr w:type="gramStart"/>
      <w:r w:rsidRPr="0039045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390456">
        <w:rPr>
          <w:rFonts w:ascii="Times New Roman" w:hAnsi="Times New Roman" w:cs="Times New Roman"/>
          <w:sz w:val="28"/>
          <w:szCs w:val="28"/>
        </w:rPr>
        <w:t>или) в случае увеличения бюджетных ассигнований на текущий финансовый год.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 xml:space="preserve">3.14. </w:t>
      </w:r>
      <w:proofErr w:type="gramStart"/>
      <w:r w:rsidRPr="00390456">
        <w:rPr>
          <w:rFonts w:ascii="Times New Roman" w:hAnsi="Times New Roman" w:cs="Times New Roman"/>
          <w:sz w:val="28"/>
          <w:szCs w:val="28"/>
        </w:rPr>
        <w:t>При увеличении объема бюджетных ассигнований областного бюджета на предоставление субсидий в течение двух месяцев с даты вступления в силу</w:t>
      </w:r>
      <w:proofErr w:type="gramEnd"/>
      <w:r w:rsidRPr="00390456">
        <w:rPr>
          <w:rFonts w:ascii="Times New Roman" w:hAnsi="Times New Roman" w:cs="Times New Roman"/>
          <w:sz w:val="28"/>
          <w:szCs w:val="28"/>
        </w:rPr>
        <w:t xml:space="preserve"> областного закона об областном бюджете Ленинградской области проводится </w:t>
      </w:r>
      <w:r w:rsidRPr="00390456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дополнительный отбор заявок муниципальных образований в соответствии с </w:t>
      </w:r>
      <w:hyperlink w:anchor="Par19" w:history="1">
        <w:r w:rsidRPr="00390456">
          <w:rPr>
            <w:rFonts w:ascii="Times New Roman" w:hAnsi="Times New Roman" w:cs="Times New Roman"/>
            <w:sz w:val="28"/>
            <w:szCs w:val="28"/>
          </w:rPr>
          <w:t>пунктами 3.1</w:t>
        </w:r>
      </w:hyperlink>
      <w:r w:rsidRPr="0039045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57" w:history="1">
        <w:r w:rsidRPr="00390456">
          <w:rPr>
            <w:rFonts w:ascii="Times New Roman" w:hAnsi="Times New Roman" w:cs="Times New Roman"/>
            <w:sz w:val="28"/>
            <w:szCs w:val="28"/>
          </w:rPr>
          <w:t>3.12</w:t>
        </w:r>
      </w:hyperlink>
      <w:r w:rsidRPr="0039045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90456">
        <w:rPr>
          <w:rFonts w:ascii="Times New Roman" w:hAnsi="Times New Roman" w:cs="Times New Roman"/>
          <w:bCs/>
          <w:sz w:val="28"/>
          <w:szCs w:val="28"/>
        </w:rPr>
        <w:t>4. Методика распределения субсидий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4.1. Распределение субсидии между муниципальными образованиями осуществляется исходя из заявок муниципальных образований, которым присвоены наивысшие рейтинговые номера, по формуле: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9045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39045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390456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90456">
        <w:rPr>
          <w:rFonts w:ascii="Times New Roman" w:hAnsi="Times New Roman" w:cs="Times New Roman"/>
          <w:sz w:val="28"/>
          <w:szCs w:val="28"/>
        </w:rPr>
        <w:t>ЗС</w:t>
      </w:r>
      <w:r w:rsidRPr="0039045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90456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390456">
        <w:rPr>
          <w:rFonts w:ascii="Times New Roman" w:hAnsi="Times New Roman" w:cs="Times New Roman"/>
          <w:sz w:val="28"/>
          <w:szCs w:val="28"/>
        </w:rPr>
        <w:t>УС</w:t>
      </w:r>
      <w:r w:rsidRPr="0039045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90456">
        <w:rPr>
          <w:rFonts w:ascii="Times New Roman" w:hAnsi="Times New Roman" w:cs="Times New Roman"/>
          <w:sz w:val="28"/>
          <w:szCs w:val="28"/>
        </w:rPr>
        <w:t>,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где: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045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39045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390456">
        <w:rPr>
          <w:rFonts w:ascii="Times New Roman" w:hAnsi="Times New Roman" w:cs="Times New Roman"/>
          <w:sz w:val="28"/>
          <w:szCs w:val="28"/>
        </w:rPr>
        <w:t xml:space="preserve"> - объем субсидии бюджету i-</w:t>
      </w:r>
      <w:proofErr w:type="spellStart"/>
      <w:r w:rsidRPr="0039045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9045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90456">
        <w:rPr>
          <w:rFonts w:ascii="Times New Roman" w:hAnsi="Times New Roman" w:cs="Times New Roman"/>
          <w:sz w:val="28"/>
          <w:szCs w:val="28"/>
        </w:rPr>
        <w:t>ЗС</w:t>
      </w:r>
      <w:r w:rsidRPr="0039045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90456">
        <w:rPr>
          <w:rFonts w:ascii="Times New Roman" w:hAnsi="Times New Roman" w:cs="Times New Roman"/>
          <w:sz w:val="28"/>
          <w:szCs w:val="28"/>
        </w:rPr>
        <w:t xml:space="preserve"> - плановый общий объем расходов на исполнение </w:t>
      </w:r>
      <w:proofErr w:type="spellStart"/>
      <w:r w:rsidRPr="00390456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390456">
        <w:rPr>
          <w:rFonts w:ascii="Times New Roman" w:hAnsi="Times New Roman" w:cs="Times New Roman"/>
          <w:sz w:val="28"/>
          <w:szCs w:val="28"/>
        </w:rPr>
        <w:t xml:space="preserve"> обязательств в соответствии с заявкой (заявками) i-</w:t>
      </w:r>
      <w:proofErr w:type="spellStart"/>
      <w:r w:rsidRPr="0039045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9045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отобранной (отобранными) для предоставления субсидии;</w:t>
      </w:r>
      <w:proofErr w:type="gramEnd"/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0456">
        <w:rPr>
          <w:rFonts w:ascii="Times New Roman" w:hAnsi="Times New Roman" w:cs="Times New Roman"/>
          <w:sz w:val="28"/>
          <w:szCs w:val="28"/>
        </w:rPr>
        <w:t>УС</w:t>
      </w:r>
      <w:proofErr w:type="gramStart"/>
      <w:r w:rsidRPr="0039045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390456"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 w:rsidRPr="0039045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90456">
        <w:rPr>
          <w:rFonts w:ascii="Times New Roman" w:hAnsi="Times New Roman" w:cs="Times New Roman"/>
          <w:sz w:val="28"/>
          <w:szCs w:val="28"/>
        </w:rPr>
        <w:t xml:space="preserve"> для i-</w:t>
      </w:r>
      <w:proofErr w:type="spellStart"/>
      <w:r w:rsidRPr="0039045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9045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 xml:space="preserve">Предельный уровень </w:t>
      </w:r>
      <w:proofErr w:type="spellStart"/>
      <w:r w:rsidRPr="0039045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90456">
        <w:rPr>
          <w:rFonts w:ascii="Times New Roman" w:hAnsi="Times New Roman" w:cs="Times New Roman"/>
          <w:sz w:val="28"/>
          <w:szCs w:val="28"/>
        </w:rPr>
        <w:t xml:space="preserve"> устанавливается ежегодно до 1 июня в разрезе муниципальных образований на очередной финансовый год и на плановый период распоряжением Правительства Ленинградской области.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4.2. Распределение субсидии между муниципальными образованиями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4.3. Распределение субсидий утверждается в пределах бюджетных ассигнований, предусмотренных в установленном порядке комитету на очередной финансовый год и на плановый период.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4.4. Допускается утверждение не распределенного между муниципальными образованиями объема субсидии в размере не более пяти процентов общего объема соответствующей субсидии, утвержденного на первый год планового периода, и не более 10 процентов общего объема соответствующей субсидии, утвержденного на второй год планового периода.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Утверждение не распределенного между муниципальными образованиями объема субсидии на очередной финансовый год не допускается.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0456">
        <w:rPr>
          <w:rFonts w:ascii="Times New Roman" w:hAnsi="Times New Roman" w:cs="Times New Roman"/>
          <w:sz w:val="28"/>
          <w:szCs w:val="28"/>
        </w:rPr>
        <w:t>При возникновении не распределенного между муниципальными образованиями объема субсидии, превышающего предельные значения, установленные настоящим пунктом, общий объем субсидии подлежит сокращению на объем соответствующего превышения в рамках внесения очередных изменений в областной закон об областном бюджете Ленинградской области на текущий финансовый год и на плановый период.</w:t>
      </w:r>
      <w:proofErr w:type="gramEnd"/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4.5. Утвержденный для муниципального образования объем субсидии может быть пересмотрен: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а) при уточнении расчетного объема расходов, необходимого для достижения значения результатов использования субсидии;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lastRenderedPageBreak/>
        <w:t xml:space="preserve">б) при уточнении планового объема расходов на исполнение </w:t>
      </w:r>
      <w:proofErr w:type="spellStart"/>
      <w:r w:rsidRPr="00390456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390456">
        <w:rPr>
          <w:rFonts w:ascii="Times New Roman" w:hAnsi="Times New Roman" w:cs="Times New Roman"/>
          <w:sz w:val="28"/>
          <w:szCs w:val="28"/>
        </w:rPr>
        <w:t xml:space="preserve"> обязательств по итогам заключения муниципальных контрактов на поставку товаров, выполнение работ, оказание услуг;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в) при увеличении общего объема бюджетных ассигнований областного бюджета, предусмотренного для предоставления субсидии;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г) при распределении нераспределенного объема субсидии;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д) при отказе муниципального образования от заключения соглашения.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90456">
        <w:rPr>
          <w:rFonts w:ascii="Times New Roman" w:hAnsi="Times New Roman" w:cs="Times New Roman"/>
          <w:bCs/>
          <w:sz w:val="28"/>
          <w:szCs w:val="28"/>
        </w:rPr>
        <w:t>5. Порядок расходования субсидий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5.1. Перечисление субсидии осуществляется комитетом в установленном порядке на единый 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5.2. Сроки перечисления субсидий определяются исходя из потребности в оплате денежных обязательств по расходам муниципального образования, источником финансового обеспечения которых являются субсидии.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5.3. Перечисление субсидий осуществляется в пределах суммы, необходимой для оплаты денежных обязательств по расходам муниципального образования, источником финансового обеспечения которых являются эти субсидии.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5.4. Муниципальное образование посредством использования информационной системы "Управление бюджетным процессом Ленинградской области" представляет комитету платежный документ с одновременным представлением документов, подтверждающих потребность в осуществлении расходов.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 xml:space="preserve">5.5. Исчерпывающий перечень и формы документов, подтверждающих потребность в осуществлении расходов за счет средств субсидий, определяются соглашением. Соглашение заключается в соответствии с </w:t>
      </w:r>
      <w:hyperlink r:id="rId9" w:history="1">
        <w:r w:rsidRPr="00390456">
          <w:rPr>
            <w:rFonts w:ascii="Times New Roman" w:hAnsi="Times New Roman" w:cs="Times New Roman"/>
            <w:sz w:val="28"/>
            <w:szCs w:val="28"/>
          </w:rPr>
          <w:t>пунктами 4.1</w:t>
        </w:r>
      </w:hyperlink>
      <w:r w:rsidRPr="00390456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390456">
          <w:rPr>
            <w:rFonts w:ascii="Times New Roman" w:hAnsi="Times New Roman" w:cs="Times New Roman"/>
            <w:sz w:val="28"/>
            <w:szCs w:val="28"/>
          </w:rPr>
          <w:t>4.4</w:t>
        </w:r>
      </w:hyperlink>
      <w:r w:rsidRPr="00390456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5.6. Комитет в течение трех рабочих дней проверяет полноту и корректность представленных муниципальным образованием документов.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 xml:space="preserve">5.7. Перечисление субсидий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7-го рабочего дня </w:t>
      </w:r>
      <w:proofErr w:type="gramStart"/>
      <w:r w:rsidRPr="00390456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390456">
        <w:rPr>
          <w:rFonts w:ascii="Times New Roman" w:hAnsi="Times New Roman" w:cs="Times New Roman"/>
          <w:sz w:val="28"/>
          <w:szCs w:val="28"/>
        </w:rPr>
        <w:t xml:space="preserve"> оформленного надлежащим образом платежного документа.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5.8. Субсидии, не использованные в текущем финансовом году, подлежат возврату в областной бюджет в порядке и сроки, установленные правовым актом Комитета финансов Ленинградской области.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5.9. Принятие решения о подтверждении потребности в текущем финансовом году в остатках субсидии, предоставленной в отчетном году, допускается однократно в течение срока действия соглашения.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5.10. Обеспечение соблюдения муниципальными образованиями целей, порядка и условий предоставления субсидии (в том числе достижения значений результатов использования субсидии) осуществляется комитетом в соответствии с бюджетным законодательством Российской Федерации.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0456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390456">
        <w:rPr>
          <w:rFonts w:ascii="Times New Roman" w:hAnsi="Times New Roman" w:cs="Times New Roman"/>
          <w:sz w:val="28"/>
          <w:szCs w:val="28"/>
        </w:rPr>
        <w:t xml:space="preserve"> соблюдением целей, порядка и условий предоставления субсидий, а также за соблюдением условий соглашений и условий контрактов (договоров, соглашений), источником финансового обеспечения которых являются субсидии,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390456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>5.11. Средства субсидии, использованные муниципальным образованием не по целевому назначению, подлежат возврату в областной бюджет.</w:t>
      </w:r>
    </w:p>
    <w:p w:rsidR="006B28F8" w:rsidRPr="00390456" w:rsidRDefault="00390456" w:rsidP="003904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56">
        <w:rPr>
          <w:rFonts w:ascii="Times New Roman" w:hAnsi="Times New Roman" w:cs="Times New Roman"/>
          <w:sz w:val="28"/>
          <w:szCs w:val="28"/>
        </w:rPr>
        <w:t xml:space="preserve">5.12. В случае </w:t>
      </w:r>
      <w:proofErr w:type="spellStart"/>
      <w:r w:rsidRPr="0039045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390456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значений результатов использования субсидии к нему применяются меры ответственности, предусмотренные </w:t>
      </w:r>
      <w:hyperlink r:id="rId11" w:history="1">
        <w:r w:rsidRPr="00390456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390456">
        <w:rPr>
          <w:rFonts w:ascii="Times New Roman" w:hAnsi="Times New Roman" w:cs="Times New Roman"/>
          <w:sz w:val="28"/>
          <w:szCs w:val="28"/>
        </w:rPr>
        <w:t xml:space="preserve"> Правил.</w:t>
      </w:r>
      <w:bookmarkStart w:id="8" w:name="_GoBack"/>
      <w:bookmarkEnd w:id="8"/>
    </w:p>
    <w:sectPr w:rsidR="006B28F8" w:rsidRPr="00390456" w:rsidSect="00CE0DDB">
      <w:pgSz w:w="11905" w:h="16838"/>
      <w:pgMar w:top="1134" w:right="567" w:bottom="1134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8F8"/>
    <w:rsid w:val="001C0702"/>
    <w:rsid w:val="003730C1"/>
    <w:rsid w:val="00390456"/>
    <w:rsid w:val="004A1C63"/>
    <w:rsid w:val="006B28F8"/>
    <w:rsid w:val="00CE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28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B28F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B28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B28F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B28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B28F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B28F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B28F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2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8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28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B28F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B28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B28F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B28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B28F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B28F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B28F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2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8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6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SPB&amp;n=282998&amp;dst=100659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EXP&amp;n=301226" TargetMode="External"/><Relationship Id="rId11" Type="http://schemas.openxmlformats.org/officeDocument/2006/relationships/hyperlink" Target="https://login.consultant.ru/link/?req=doc&amp;base=SPB&amp;n=282998&amp;dst=100547" TargetMode="External"/><Relationship Id="rId5" Type="http://schemas.openxmlformats.org/officeDocument/2006/relationships/hyperlink" Target="https://login.consultant.ru/link/?req=doc&amp;base=SPB&amp;n=282998&amp;dst=100449" TargetMode="External"/><Relationship Id="rId10" Type="http://schemas.openxmlformats.org/officeDocument/2006/relationships/hyperlink" Target="https://login.consultant.ru/link/?req=doc&amp;base=SPB&amp;n=282998&amp;dst=1005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SPB&amp;n=282998&amp;dst=100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2523</Words>
  <Characters>14385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Эллада Спиридоновна Келасова</dc:creator>
  <cp:lastModifiedBy>Старостина Рузанна Левоновна</cp:lastModifiedBy>
  <cp:revision>5</cp:revision>
  <dcterms:created xsi:type="dcterms:W3CDTF">2023-07-20T11:32:00Z</dcterms:created>
  <dcterms:modified xsi:type="dcterms:W3CDTF">2024-08-26T12:58:00Z</dcterms:modified>
</cp:coreProperties>
</file>