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D7" w:rsidRDefault="00997BD7" w:rsidP="00997BD7">
      <w:pPr>
        <w:shd w:val="clear" w:color="auto" w:fill="F6F6F6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 xml:space="preserve">Выписка из Государственной долговой книги Ленинградской области 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br/>
        <w:t xml:space="preserve">по состоянию на 1 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>апреля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 xml:space="preserve"> 2026 года</w:t>
      </w:r>
    </w:p>
    <w:p w:rsidR="00997BD7" w:rsidRDefault="00997BD7" w:rsidP="00997BD7">
      <w:pPr>
        <w:shd w:val="clear" w:color="auto" w:fill="F6F6F6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548" w:type="dxa"/>
        <w:tblInd w:w="-552" w:type="dxa"/>
        <w:shd w:val="clear" w:color="auto" w:fill="FFFFFF"/>
        <w:tblLook w:val="04A0" w:firstRow="1" w:lastRow="0" w:firstColumn="1" w:lastColumn="0" w:noHBand="0" w:noVBand="1"/>
      </w:tblPr>
      <w:tblGrid>
        <w:gridCol w:w="7797"/>
        <w:gridCol w:w="1486"/>
        <w:gridCol w:w="2057"/>
        <w:gridCol w:w="2104"/>
        <w:gridCol w:w="2104"/>
      </w:tblGrid>
      <w:tr w:rsidR="00997BD7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636363"/>
                <w:sz w:val="17"/>
                <w:szCs w:val="17"/>
                <w:lang w:eastAsia="ru-RU"/>
              </w:rPr>
              <w:t> </w:t>
            </w:r>
            <w:r w:rsidRPr="00236C4D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Долговые обязательства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 Дата привлечения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 Дата погашения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Сумма (руб.) </w:t>
            </w:r>
          </w:p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 01.01.2026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Сумма (руб.) </w:t>
            </w:r>
          </w:p>
          <w:p w:rsidR="00997BD7" w:rsidRDefault="00997BD7" w:rsidP="0099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 01.0</w:t>
            </w: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.2026</w:t>
            </w:r>
          </w:p>
        </w:tc>
      </w:tr>
      <w:tr w:rsidR="00997BD7" w:rsidRPr="00AF7578" w:rsidTr="00034F93">
        <w:tc>
          <w:tcPr>
            <w:tcW w:w="15548" w:type="dxa"/>
            <w:gridSpan w:val="5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Государственный долг Ленинградской области</w:t>
            </w:r>
          </w:p>
        </w:tc>
      </w:tr>
      <w:tr w:rsidR="00997BD7" w:rsidRPr="00AF7578" w:rsidTr="00034F93">
        <w:trPr>
          <w:trHeight w:val="682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755AAA" w:rsidRDefault="00997BD7" w:rsidP="00034F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55AAA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Кредиты, полученные Ленинградской областью от кредитных организаций, иностранных банков и между</w:t>
            </w: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народных финансовых организаций</w:t>
            </w:r>
          </w:p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997BD7" w:rsidRPr="00AF7578" w:rsidTr="00034F93">
        <w:trPr>
          <w:trHeight w:val="538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Бюджетные кредиты, полученные от других бюджетов бюджетной системы Российской Федерации,</w:t>
            </w: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</w:t>
            </w:r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т.ч</w:t>
            </w:r>
            <w:proofErr w:type="spellEnd"/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758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758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для строительства, реконструкции, ремонта и содержания дорог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 08.09.2010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tabs>
                <w:tab w:val="left" w:pos="200"/>
                <w:tab w:val="left" w:pos="483"/>
              </w:tabs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30.11.2034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24.07.2015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19.10.2015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10.03.2016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07.11.2016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15.05.2017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Бюджетные кредиты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,</w:t>
            </w: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возврат которых осуществляется субъектом РФ с учетом списания задолженности перед РФ по бюджетным кредитам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lang w:eastAsia="ru-RU"/>
              </w:rPr>
              <w:t>2</w:t>
            </w:r>
            <w:r>
              <w:rPr>
                <w:rFonts w:eastAsia="Times New Roman" w:cs="Times New Roman"/>
                <w:color w:val="000080"/>
                <w:lang w:eastAsia="ru-RU"/>
              </w:rPr>
              <w:t> 25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</w:t>
            </w:r>
            <w:r>
              <w:rPr>
                <w:rFonts w:eastAsia="Times New Roman" w:cs="Times New Roman"/>
                <w:color w:val="000080"/>
                <w:lang w:eastAsia="ru-RU"/>
              </w:rPr>
              <w:t> 621 16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9,</w:t>
            </w:r>
            <w:r>
              <w:rPr>
                <w:rFonts w:eastAsia="Times New Roman" w:cs="Times New Roman"/>
                <w:color w:val="000080"/>
                <w:lang w:eastAsia="ru-RU"/>
              </w:rPr>
              <w:t>8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lang w:eastAsia="ru-RU"/>
              </w:rPr>
              <w:t>2</w:t>
            </w:r>
            <w:r>
              <w:rPr>
                <w:rFonts w:eastAsia="Times New Roman" w:cs="Times New Roman"/>
                <w:color w:val="000080"/>
                <w:lang w:eastAsia="ru-RU"/>
              </w:rPr>
              <w:t> 25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</w:t>
            </w:r>
            <w:r>
              <w:rPr>
                <w:rFonts w:eastAsia="Times New Roman" w:cs="Times New Roman"/>
                <w:color w:val="000080"/>
                <w:lang w:eastAsia="ru-RU"/>
              </w:rPr>
              <w:t> 621 16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9,</w:t>
            </w:r>
            <w:r>
              <w:rPr>
                <w:rFonts w:eastAsia="Times New Roman" w:cs="Times New Roman"/>
                <w:color w:val="000080"/>
                <w:lang w:eastAsia="ru-RU"/>
              </w:rPr>
              <w:t>8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8</w:t>
            </w: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02.11.2037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EF0244">
              <w:rPr>
                <w:rFonts w:eastAsia="Times New Roman" w:cs="Times New Roman"/>
                <w:color w:val="000080"/>
                <w:lang w:eastAsia="ru-RU"/>
              </w:rPr>
              <w:t>3 </w:t>
            </w:r>
            <w:r>
              <w:rPr>
                <w:rFonts w:eastAsia="Times New Roman" w:cs="Times New Roman"/>
                <w:color w:val="000080"/>
                <w:lang w:eastAsia="ru-RU"/>
              </w:rPr>
              <w:t>392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562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0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00,00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EF0244">
              <w:rPr>
                <w:rFonts w:eastAsia="Times New Roman" w:cs="Times New Roman"/>
                <w:color w:val="000080"/>
                <w:lang w:eastAsia="ru-RU"/>
              </w:rPr>
              <w:t>3 </w:t>
            </w:r>
            <w:r>
              <w:rPr>
                <w:rFonts w:eastAsia="Times New Roman" w:cs="Times New Roman"/>
                <w:color w:val="000080"/>
                <w:lang w:eastAsia="ru-RU"/>
              </w:rPr>
              <w:t>392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562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0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00,00</w:t>
            </w: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20.03.2023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11.10.2038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841 297 414,29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841 297 414,29</w:t>
            </w:r>
          </w:p>
        </w:tc>
      </w:tr>
      <w:tr w:rsidR="00997BD7" w:rsidRPr="00AF7578" w:rsidTr="00034F93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6A1205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DF663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Бюджетный кредит за счет временно свободных средств единого счета федерального бюджета (специальный казначейский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6A1205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15.11.2023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6A1205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15.11.2038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DF6633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color w:val="000080"/>
                <w:lang w:eastAsia="ru-RU"/>
              </w:rPr>
              <w:t>081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554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37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>0,</w:t>
            </w:r>
            <w:r>
              <w:rPr>
                <w:rFonts w:eastAsia="Times New Roman" w:cs="Times New Roman"/>
                <w:color w:val="000080"/>
                <w:lang w:eastAsia="ru-RU"/>
              </w:rPr>
              <w:t>32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DF6633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color w:val="000080"/>
                <w:lang w:eastAsia="ru-RU"/>
              </w:rPr>
              <w:t>081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554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37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>0,</w:t>
            </w:r>
            <w:r>
              <w:rPr>
                <w:rFonts w:eastAsia="Times New Roman" w:cs="Times New Roman"/>
                <w:color w:val="000080"/>
                <w:lang w:eastAsia="ru-RU"/>
              </w:rPr>
              <w:t>32</w:t>
            </w:r>
          </w:p>
        </w:tc>
      </w:tr>
      <w:tr w:rsidR="00997BD7" w:rsidRPr="00AF7578" w:rsidTr="00034F93">
        <w:trPr>
          <w:trHeight w:val="398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22.04.2024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09.09.2039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2 989 796 21</w:t>
            </w:r>
            <w:r w:rsidRPr="00D100E5">
              <w:rPr>
                <w:rFonts w:eastAsia="Times New Roman" w:cs="Times New Roman"/>
                <w:color w:val="000080"/>
                <w:lang w:eastAsia="ru-RU"/>
              </w:rPr>
              <w:t>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2 989 796 21</w:t>
            </w:r>
            <w:r w:rsidRPr="00D100E5">
              <w:rPr>
                <w:rFonts w:eastAsia="Times New Roman" w:cs="Times New Roman"/>
                <w:color w:val="000080"/>
                <w:lang w:eastAsia="ru-RU"/>
              </w:rPr>
              <w:t>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997BD7" w:rsidRPr="00AF7578" w:rsidTr="00034F93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353E3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кредит на финансовое обеспечение реализации инфраструктурных проектов за счет временно свободных средств единого счета федерального бюджета </w:t>
            </w:r>
          </w:p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(казначейский инфраструктурный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27.11.2025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27.11.2040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766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948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000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766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948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000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997BD7" w:rsidRPr="00AF7578" w:rsidTr="00034F93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353E3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кредит на финансовое обеспечение реализации инфраструктурных проектов за счет временно свободных средств единого счета федерального бюджета </w:t>
            </w:r>
          </w:p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(казначейский инфраструктурный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24.12.2040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426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776</w:t>
            </w:r>
            <w:r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830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426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776</w:t>
            </w:r>
            <w:r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830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997BD7" w:rsidRPr="00D00472" w:rsidTr="00034F93">
        <w:trPr>
          <w:trHeight w:val="34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Государственные гарантии 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997BD7" w:rsidRPr="00D00472" w:rsidTr="00034F93">
        <w:trPr>
          <w:trHeight w:val="16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Государственные ценные бумаги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997BD7" w:rsidRPr="00D00472" w:rsidTr="00034F93">
        <w:trPr>
          <w:trHeight w:val="240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7BD7" w:rsidRPr="00D00472" w:rsidRDefault="00997BD7" w:rsidP="00034F93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ИТОГО  </w:t>
            </w: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государственны</w:t>
            </w: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й долг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758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758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</w:tr>
    </w:tbl>
    <w:p w:rsidR="00997BD7" w:rsidRDefault="00997BD7" w:rsidP="00997BD7">
      <w:pPr>
        <w:rPr>
          <w:rFonts w:eastAsia="Times New Roman" w:cs="Times New Roman"/>
          <w:b/>
          <w:color w:val="000080"/>
          <w:sz w:val="20"/>
          <w:szCs w:val="20"/>
          <w:lang w:eastAsia="ru-RU"/>
        </w:rPr>
      </w:pPr>
    </w:p>
    <w:p w:rsidR="00E7653B" w:rsidRDefault="00997BD7"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>За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истекший период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>6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год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>а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расходы на обслуживание государственного долга Ленинградской области составили 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>0</w:t>
      </w:r>
      <w:r w:rsidRPr="00DE3EF0">
        <w:rPr>
          <w:rFonts w:eastAsia="Times New Roman" w:cs="Times New Roman"/>
          <w:b/>
          <w:color w:val="000080"/>
          <w:sz w:val="20"/>
          <w:szCs w:val="20"/>
          <w:lang w:eastAsia="ru-RU"/>
        </w:rPr>
        <w:t>,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0 </w:t>
      </w:r>
      <w:r w:rsidRPr="00DE3EF0">
        <w:rPr>
          <w:rFonts w:eastAsia="Times New Roman" w:cs="Times New Roman"/>
          <w:b/>
          <w:color w:val="000080"/>
          <w:sz w:val="20"/>
          <w:szCs w:val="20"/>
          <w:lang w:eastAsia="ru-RU"/>
        </w:rPr>
        <w:t>рублей.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 </w:t>
      </w:r>
    </w:p>
    <w:sectPr w:rsidR="00E7653B" w:rsidSect="00DE3EF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D7"/>
    <w:rsid w:val="002E03B1"/>
    <w:rsid w:val="00997BD7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2026-04-06T08:56:00Z</dcterms:created>
  <dcterms:modified xsi:type="dcterms:W3CDTF">2026-04-06T09:03:00Z</dcterms:modified>
</cp:coreProperties>
</file>